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61F84">
      <w:pPr>
        <w:jc w:val="center"/>
        <w:rPr>
          <w:rFonts w:hint="eastAsia" w:ascii="宋体" w:hAnsi="宋体" w:eastAsia="黑体" w:cs="宋体"/>
          <w:kern w:val="0"/>
          <w:szCs w:val="21"/>
          <w:lang w:val="en-US" w:eastAsia="zh-CN"/>
        </w:rPr>
      </w:pPr>
      <w:r>
        <w:rPr>
          <w:rFonts w:hint="eastAsia" w:ascii="黑体" w:hAnsi="宋体" w:eastAsia="黑体" w:cs="Times New Roman"/>
          <w:b/>
          <w:sz w:val="32"/>
          <w:szCs w:val="32"/>
          <w:lang w:eastAsia="zh-CN"/>
        </w:rPr>
        <w:t>湖南工商大学北校区新建10#学生公寓（向阳楼）工程质量检测项目</w:t>
      </w:r>
      <w:r>
        <w:rPr>
          <w:rFonts w:hint="eastAsia" w:ascii="黑体" w:hAnsi="宋体" w:eastAsia="黑体" w:cs="Times New Roman"/>
          <w:b/>
          <w:sz w:val="32"/>
          <w:szCs w:val="32"/>
        </w:rPr>
        <w:t>磋商邀请</w:t>
      </w:r>
      <w:r>
        <w:rPr>
          <w:rFonts w:hint="eastAsia" w:ascii="黑体" w:hAnsi="宋体" w:eastAsia="黑体" w:cs="Times New Roman"/>
          <w:b/>
          <w:sz w:val="32"/>
          <w:szCs w:val="32"/>
          <w:lang w:val="en-US" w:eastAsia="zh-CN"/>
        </w:rPr>
        <w:t>公告</w:t>
      </w:r>
    </w:p>
    <w:p w14:paraId="48599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bookmarkStart w:id="0" w:name="_Toc2033"/>
      <w:bookmarkStart w:id="1" w:name="_Toc19083"/>
      <w:bookmarkStart w:id="2" w:name="_Toc1488"/>
      <w:r>
        <w:rPr>
          <w:rFonts w:hint="eastAsia" w:ascii="宋体" w:hAnsi="宋体" w:eastAsia="宋体" w:cs="Times New Roman"/>
          <w:szCs w:val="21"/>
        </w:rPr>
        <w:t>湖南工商大学的</w:t>
      </w:r>
      <w:r>
        <w:rPr>
          <w:rFonts w:hint="eastAsia" w:ascii="宋体" w:hAnsi="宋体" w:eastAsia="宋体" w:cs="Times New Roman"/>
          <w:szCs w:val="21"/>
          <w:lang w:eastAsia="zh-CN"/>
        </w:rPr>
        <w:t>湖南工商大学北校区新建10#学生公寓（向阳楼）工程质量检测项目</w:t>
      </w:r>
      <w:r>
        <w:rPr>
          <w:rFonts w:hint="eastAsia" w:ascii="宋体" w:hAnsi="宋体" w:eastAsia="宋体" w:cs="宋体"/>
          <w:kern w:val="0"/>
          <w:szCs w:val="21"/>
          <w:lang w:bidi="ar"/>
        </w:rPr>
        <w:t>进行采购，现邀请合格投标人参加投标。</w:t>
      </w:r>
    </w:p>
    <w:p w14:paraId="79E335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400" w:lineRule="exac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一、采购项目基本信息</w:t>
      </w:r>
    </w:p>
    <w:p w14:paraId="702922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1、采购项目名称：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湖南工商大学北校区新建10#学生公寓（向阳楼）工程质量检测项目</w:t>
      </w:r>
    </w:p>
    <w:p w14:paraId="0D7694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Cs w:val="21"/>
          <w:lang w:bidi="ar"/>
        </w:rPr>
        <w:t>、委托代理编号：ZHLX-2025-030</w:t>
      </w:r>
    </w:p>
    <w:p w14:paraId="263170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4、采购项目预算：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242038.03元</w:t>
      </w:r>
      <w:bookmarkStart w:id="5" w:name="_GoBack"/>
      <w:bookmarkEnd w:id="5"/>
    </w:p>
    <w:p w14:paraId="0BC352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5、本项目对应的中小企业划分标准所属行业：</w:t>
      </w:r>
    </w:p>
    <w:p w14:paraId="77656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6、评标方法： 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最低价法 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综合评分法</w:t>
      </w:r>
    </w:p>
    <w:p w14:paraId="46A6A4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7、合同定价方式：</w:t>
      </w:r>
      <w:r>
        <w:rPr>
          <w:rFonts w:ascii="宋体" w:hAnsi="宋体" w:eastAsia="宋体" w:cs="宋体"/>
          <w:kern w:val="0"/>
          <w:szCs w:val="21"/>
          <w:highlight w:val="none"/>
        </w:rPr>
        <w:drawing>
          <wp:inline distT="0" distB="0" distL="0" distR="0">
            <wp:extent cx="255270" cy="201930"/>
            <wp:effectExtent l="0" t="0" r="11430" b="762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固定总价</w:t>
      </w:r>
      <w:r>
        <w:rPr>
          <w:rFonts w:hint="eastAsia" w:ascii="宋体" w:hAnsi="宋体" w:eastAsia="宋体" w:cs="宋体"/>
          <w:kern w:val="0"/>
          <w:szCs w:val="21"/>
          <w:highlight w:val="none"/>
          <w:lang w:bidi="ar"/>
        </w:rPr>
        <w:t> 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highlight w:val="none"/>
          <w:lang w:bidi="ar"/>
        </w:rPr>
        <w:t>固定单价</w:t>
      </w:r>
      <w:r>
        <w:rPr>
          <w:rFonts w:hint="eastAsia" w:ascii="宋体" w:hAnsi="宋体" w:eastAsia="宋体" w:cs="宋体"/>
          <w:kern w:val="0"/>
          <w:szCs w:val="21"/>
          <w:lang w:bidi="ar"/>
        </w:rPr>
        <w:t> </w:t>
      </w:r>
      <w:r>
        <w:rPr>
          <w:rFonts w:ascii="宋体" w:hAnsi="宋体" w:eastAsia="宋体" w:cs="宋体"/>
          <w:kern w:val="0"/>
          <w:szCs w:val="21"/>
          <w:lang w:bidi="ar"/>
        </w:rPr>
        <w:object>
          <v:shape id="_x0000_i1025" o:spt="201" type="#_x0000_t201" style="height:14.4pt;width:1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 w:eastAsia="宋体" w:cs="宋体"/>
          <w:kern w:val="0"/>
          <w:szCs w:val="21"/>
          <w:lang w:bidi="ar"/>
        </w:rPr>
        <w:t>成本补偿 </w:t>
      </w:r>
      <w:r>
        <w:rPr>
          <w:rFonts w:ascii="宋体" w:hAnsi="宋体" w:eastAsia="宋体" w:cs="宋体"/>
          <w:kern w:val="0"/>
          <w:szCs w:val="21"/>
          <w:lang w:bidi="ar"/>
        </w:rPr>
        <w:object>
          <v:shape id="_x0000_i1026" o:spt="201" type="#_x0000_t201" style="height:14.4pt;width:1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 w:eastAsia="宋体" w:cs="宋体"/>
          <w:kern w:val="0"/>
          <w:szCs w:val="21"/>
          <w:lang w:bidi="ar"/>
        </w:rPr>
        <w:t>绩效激励</w:t>
      </w:r>
    </w:p>
    <w:p w14:paraId="1BFDE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8、合同履行期限：详见磋商文件</w:t>
      </w:r>
    </w:p>
    <w:p w14:paraId="1AE0D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9、本项目分阶段要求投标人提供以下保证：  </w:t>
      </w:r>
    </w:p>
    <w:p w14:paraId="7F859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4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投标保证金：采购项目预算的</w:t>
      </w:r>
      <w:r>
        <w:rPr>
          <w:rFonts w:hint="eastAsia" w:ascii="宋体" w:hAnsi="宋体" w:eastAsia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eastAsia="宋体" w:cs="宋体"/>
          <w:kern w:val="0"/>
          <w:szCs w:val="21"/>
          <w:lang w:bidi="ar"/>
        </w:rPr>
        <w:t>%；</w:t>
      </w:r>
    </w:p>
    <w:p w14:paraId="0B6D16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4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履约保证金：中标金额的</w:t>
      </w:r>
      <w:r>
        <w:rPr>
          <w:rFonts w:hint="eastAsia" w:ascii="宋体" w:hAnsi="宋体" w:eastAsia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eastAsia="宋体" w:cs="宋体"/>
          <w:kern w:val="0"/>
          <w:szCs w:val="21"/>
          <w:lang w:bidi="ar"/>
        </w:rPr>
        <w:t>%；</w:t>
      </w:r>
    </w:p>
    <w:p w14:paraId="67D86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4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预付款保证金：预付款的</w:t>
      </w:r>
      <w:r>
        <w:rPr>
          <w:rFonts w:hint="eastAsia" w:ascii="宋体" w:hAnsi="宋体" w:eastAsia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eastAsia="宋体" w:cs="宋体"/>
          <w:kern w:val="0"/>
          <w:szCs w:val="21"/>
          <w:lang w:bidi="ar"/>
        </w:rPr>
        <w:t>%；</w:t>
      </w:r>
    </w:p>
    <w:p w14:paraId="67C4C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84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质量保证金：合同金额的</w:t>
      </w:r>
      <w:r>
        <w:rPr>
          <w:rFonts w:hint="eastAsia" w:ascii="宋体" w:hAnsi="宋体" w:eastAsia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eastAsia="宋体" w:cs="宋体"/>
          <w:kern w:val="0"/>
          <w:szCs w:val="21"/>
          <w:lang w:bidi="ar"/>
        </w:rPr>
        <w:t>%；</w:t>
      </w:r>
    </w:p>
    <w:p w14:paraId="65C99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atLeas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二、采购人的采购需求</w:t>
      </w:r>
    </w:p>
    <w:tbl>
      <w:tblPr>
        <w:tblStyle w:val="2"/>
        <w:tblW w:w="0" w:type="auto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502"/>
        <w:gridCol w:w="1801"/>
        <w:gridCol w:w="1626"/>
        <w:gridCol w:w="451"/>
        <w:gridCol w:w="1502"/>
        <w:gridCol w:w="881"/>
        <w:gridCol w:w="882"/>
      </w:tblGrid>
      <w:tr w14:paraId="44FB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noWrap/>
            <w:vAlign w:val="center"/>
          </w:tcPr>
          <w:p w14:paraId="029E9A28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包名称</w:t>
            </w:r>
          </w:p>
        </w:tc>
        <w:tc>
          <w:tcPr>
            <w:tcW w:w="1502" w:type="dxa"/>
            <w:noWrap/>
            <w:vAlign w:val="center"/>
          </w:tcPr>
          <w:p w14:paraId="62192EB2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最高限价（元）</w:t>
            </w:r>
          </w:p>
        </w:tc>
        <w:tc>
          <w:tcPr>
            <w:tcW w:w="1801" w:type="dxa"/>
            <w:noWrap/>
            <w:vAlign w:val="center"/>
          </w:tcPr>
          <w:p w14:paraId="7DAC6591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标的名称</w:t>
            </w:r>
          </w:p>
        </w:tc>
        <w:tc>
          <w:tcPr>
            <w:tcW w:w="1626" w:type="dxa"/>
            <w:noWrap/>
            <w:vAlign w:val="center"/>
          </w:tcPr>
          <w:p w14:paraId="71F2BA99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简要技术要求</w:t>
            </w:r>
          </w:p>
        </w:tc>
        <w:tc>
          <w:tcPr>
            <w:tcW w:w="451" w:type="dxa"/>
            <w:noWrap/>
            <w:vAlign w:val="center"/>
          </w:tcPr>
          <w:p w14:paraId="4C3C88E3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502" w:type="dxa"/>
            <w:noWrap/>
            <w:vAlign w:val="center"/>
          </w:tcPr>
          <w:p w14:paraId="55ECA432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标的预算（元）</w:t>
            </w:r>
          </w:p>
        </w:tc>
        <w:tc>
          <w:tcPr>
            <w:tcW w:w="881" w:type="dxa"/>
            <w:noWrap/>
            <w:vAlign w:val="center"/>
          </w:tcPr>
          <w:p w14:paraId="322AA7BA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节能产品</w:t>
            </w:r>
          </w:p>
        </w:tc>
        <w:tc>
          <w:tcPr>
            <w:tcW w:w="882" w:type="dxa"/>
            <w:noWrap/>
            <w:vAlign w:val="center"/>
          </w:tcPr>
          <w:p w14:paraId="68AF3C37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进口产品</w:t>
            </w:r>
          </w:p>
        </w:tc>
      </w:tr>
      <w:tr w14:paraId="2F70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4" w:type="dxa"/>
            <w:vAlign w:val="center"/>
          </w:tcPr>
          <w:p w14:paraId="431C473A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包1</w:t>
            </w:r>
          </w:p>
        </w:tc>
        <w:tc>
          <w:tcPr>
            <w:tcW w:w="1502" w:type="dxa"/>
            <w:vAlign w:val="center"/>
          </w:tcPr>
          <w:p w14:paraId="698429DF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242038.03</w:t>
            </w:r>
          </w:p>
        </w:tc>
        <w:tc>
          <w:tcPr>
            <w:tcW w:w="1801" w:type="dxa"/>
            <w:vAlign w:val="center"/>
          </w:tcPr>
          <w:p w14:paraId="01AACC04">
            <w:pPr>
              <w:widowControl/>
              <w:spacing w:before="75" w:line="42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湖南工商大学北校区新建10#学生公寓（向阳楼）工程质量检测项目</w:t>
            </w:r>
          </w:p>
        </w:tc>
        <w:tc>
          <w:tcPr>
            <w:tcW w:w="1626" w:type="dxa"/>
            <w:vAlign w:val="center"/>
          </w:tcPr>
          <w:p w14:paraId="2D6D0DF3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详见磋商文件</w:t>
            </w:r>
          </w:p>
        </w:tc>
        <w:tc>
          <w:tcPr>
            <w:tcW w:w="451" w:type="dxa"/>
            <w:vAlign w:val="center"/>
          </w:tcPr>
          <w:p w14:paraId="39F0188B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502" w:type="dxa"/>
            <w:vAlign w:val="center"/>
          </w:tcPr>
          <w:p w14:paraId="28872989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242038.03</w:t>
            </w:r>
          </w:p>
        </w:tc>
        <w:tc>
          <w:tcPr>
            <w:tcW w:w="881" w:type="dxa"/>
            <w:vAlign w:val="center"/>
          </w:tcPr>
          <w:p w14:paraId="3A084770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drawing>
                <wp:inline distT="0" distB="0" distL="0" distR="0">
                  <wp:extent cx="255270" cy="201930"/>
                  <wp:effectExtent l="0" t="0" r="11430" b="762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dxa"/>
            <w:vAlign w:val="center"/>
          </w:tcPr>
          <w:p w14:paraId="080F49DE">
            <w:pPr>
              <w:widowControl/>
              <w:spacing w:before="75" w:line="42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drawing>
                <wp:inline distT="0" distB="0" distL="0" distR="0">
                  <wp:extent cx="255270" cy="201930"/>
                  <wp:effectExtent l="0" t="0" r="11430" b="762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DD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说明：</w:t>
      </w:r>
    </w:p>
    <w:p w14:paraId="53D30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1.节能产品实行强制采购的，需提供国家认证机构出具的、处于有效期内的节能产品证书。</w:t>
      </w:r>
    </w:p>
    <w:p w14:paraId="4F042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2.同意购买进口产品的，不限制满足采购需求的国内产品参与投标。</w:t>
      </w:r>
    </w:p>
    <w:p w14:paraId="67889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三、采购项目需落实的政府采购政策：</w:t>
      </w:r>
    </w:p>
    <w:p w14:paraId="335AA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1、优先采购：节能产品、环境标志产品、两型产品享受加分或价格折扣。</w:t>
      </w:r>
    </w:p>
    <w:p w14:paraId="376A8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2、支持中小企业：中小企业享受预留采购份额或价格折扣。</w:t>
      </w:r>
    </w:p>
    <w:p w14:paraId="121B19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四、投标人的资格要求：</w:t>
      </w:r>
    </w:p>
    <w:p w14:paraId="3C801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1、投标人的基本资格条件：投标人必须是在中华人民共和国境内注册登记的法人、其他组织或者自然人，且应当符合《政府采购法》第二十二条第一款的规定。</w:t>
      </w:r>
    </w:p>
    <w:p w14:paraId="6E9D0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2、落实政府采购政策需满足的资格要求：</w:t>
      </w:r>
    </w:p>
    <w:p w14:paraId="61736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84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专门面向： </w:t>
      </w:r>
      <w:bookmarkStart w:id="3" w:name="_1735491108"/>
      <w:bookmarkEnd w:id="3"/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highlight w:val="none"/>
          <w:lang w:bidi="ar"/>
        </w:rPr>
        <w:t>中小企业</w:t>
      </w:r>
      <w:r>
        <w:rPr>
          <w:rFonts w:hint="eastAsia" w:ascii="宋体" w:hAnsi="宋体" w:eastAsia="宋体" w:cs="宋体"/>
          <w:kern w:val="0"/>
          <w:szCs w:val="21"/>
          <w:lang w:bidi="ar"/>
        </w:rPr>
        <w:t> </w:t>
      </w:r>
      <w:bookmarkStart w:id="4" w:name="_1735491109"/>
      <w:bookmarkEnd w:id="4"/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小微企业 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监狱企业 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福利性单位</w:t>
      </w:r>
    </w:p>
    <w:p w14:paraId="2082A4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84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强制分包：大型企业应将采购份额的</w:t>
      </w:r>
      <w:r>
        <w:rPr>
          <w:rFonts w:hint="eastAsia" w:ascii="宋体" w:hAnsi="宋体" w:eastAsia="宋体" w:cs="宋体"/>
          <w:kern w:val="0"/>
          <w:szCs w:val="21"/>
          <w:u w:val="single"/>
          <w:lang w:bidi="ar"/>
        </w:rPr>
        <w:t>/</w:t>
      </w:r>
      <w:r>
        <w:rPr>
          <w:rFonts w:hint="eastAsia" w:ascii="宋体" w:hAnsi="宋体" w:eastAsia="宋体" w:cs="宋体"/>
          <w:kern w:val="0"/>
          <w:szCs w:val="21"/>
          <w:lang w:bidi="ar"/>
        </w:rPr>
        <w:t>%分包给中小企业。</w:t>
      </w:r>
    </w:p>
    <w:p w14:paraId="667C50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kern w:val="0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3、供应商特定资格条件：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应具有住建行政主管部门核发的《建设工程质量检测机构资质证书》综合资质或专项资质（含建筑材料及构配件、主体结构及装饰装修、钢结构、地基基础）。资质证书处于有效期内。</w:t>
      </w:r>
    </w:p>
    <w:p w14:paraId="2FF6F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4、单位负责人为同一人或者存在直接控股、管理关系的不同投标人，不得参加同一合同项下的政府采购活动。</w:t>
      </w:r>
    </w:p>
    <w:p w14:paraId="4D3BEC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5、为本采购项目提供整体设计、规范编制或者项目管理、监理、检测等服务的，不得再参加此项目的其他采购活动。</w:t>
      </w:r>
    </w:p>
    <w:p w14:paraId="0242C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6、列入失信被执行人、重大税收违法失信主体名单、政府采购严重违法失信行为记录名单的，拒绝其参与政府采购活动。</w:t>
      </w:r>
    </w:p>
    <w:p w14:paraId="627D0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7、联合体投标。本次招标</w:t>
      </w:r>
      <w:r>
        <w:rPr>
          <w:rFonts w:hint="eastAsia" w:ascii="宋体" w:hAnsi="宋体" w:eastAsia="宋体" w:cs="宋体"/>
          <w:kern w:val="0"/>
          <w:szCs w:val="21"/>
          <w:u w:val="single"/>
          <w:lang w:bidi="ar"/>
        </w:rPr>
        <w:t>不接受</w:t>
      </w:r>
      <w:r>
        <w:rPr>
          <w:rFonts w:hint="eastAsia" w:ascii="宋体" w:hAnsi="宋体" w:eastAsia="宋体" w:cs="宋体"/>
          <w:kern w:val="0"/>
          <w:szCs w:val="21"/>
          <w:lang w:bidi="ar"/>
        </w:rPr>
        <w:t>联合体投标。</w:t>
      </w:r>
    </w:p>
    <w:p w14:paraId="5F2BD4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五、获取招标文件的时间、期限、地点及方式</w:t>
      </w:r>
    </w:p>
    <w:p w14:paraId="231184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有意参加投标者，于202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0"/>
          <w:szCs w:val="21"/>
          <w:lang w:bidi="ar"/>
        </w:rPr>
        <w:t>年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17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日至2025年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24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日，每日上午9:00至12:00，下午14:30至17:00（北京时间，双休日及节假日除外）在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中慧力祥项目管理有限公司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长沙市雨花区迎新路499号御溪国际1栋1310房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持法定代表人身份证明或授权委托书(附法定代表人身份证明)、个人身份证获取竞争性磋商文件。</w:t>
      </w:r>
    </w:p>
    <w:p w14:paraId="7F5F25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本项目实行电子交易，有意参加投标者，在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中慧力祥项目管理有限公司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长沙市雨花区迎新路499号御溪国际1栋1310房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持法定代表人身份证明或授权委托书(附法定代表人身份证明)、个人身份证获取电子版招标文件。</w:t>
      </w:r>
    </w:p>
    <w:p w14:paraId="6C276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本项目进行资格预审，招标文件将向所有通过资格预审的供应商提供。</w:t>
      </w:r>
    </w:p>
    <w:p w14:paraId="5C67C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六、投标截止时间、开标时间及地点</w:t>
      </w:r>
    </w:p>
    <w:p w14:paraId="6EDF40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1、提交投标文件的截止时间：2025年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28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日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14</w:t>
      </w:r>
      <w:r>
        <w:rPr>
          <w:rFonts w:hint="eastAsia" w:ascii="宋体" w:hAnsi="宋体" w:eastAsia="宋体" w:cs="宋体"/>
          <w:kern w:val="0"/>
          <w:szCs w:val="21"/>
          <w:lang w:bidi="ar"/>
        </w:rPr>
        <w:t>: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Cs w:val="21"/>
          <w:lang w:bidi="ar"/>
        </w:rPr>
        <w:t>0（北京时间）</w:t>
      </w:r>
    </w:p>
    <w:p w14:paraId="52401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2、提交投标文件地点：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中慧力祥项目管理有限公司（长沙市雨花区迎新路499号御溪国际1栋1310房）</w:t>
      </w:r>
    </w:p>
    <w:p w14:paraId="5FE427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3、开标时间：2025年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月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28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日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14</w:t>
      </w:r>
      <w:r>
        <w:rPr>
          <w:rFonts w:hint="eastAsia" w:ascii="宋体" w:hAnsi="宋体" w:eastAsia="宋体" w:cs="宋体"/>
          <w:kern w:val="0"/>
          <w:szCs w:val="21"/>
          <w:lang w:bidi="ar"/>
        </w:rPr>
        <w:t>: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Cs w:val="21"/>
          <w:lang w:bidi="ar"/>
        </w:rPr>
        <w:t>0（北京时间）</w:t>
      </w:r>
    </w:p>
    <w:p w14:paraId="3F55B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4、开标地点：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中慧力祥项目管理有限公司（长沙市雨花区迎新路499号御溪国际1栋1310房）</w:t>
      </w:r>
    </w:p>
    <w:p w14:paraId="53280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七、公告期限</w:t>
      </w:r>
    </w:p>
    <w:p w14:paraId="41B724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1、本招标公告在中国采购与招标网（http://www.chinabidding.com.cn/）、湖南工商大学官网（https://www.hutb.edu.cn/）发布。公告期限从本招标公告发布之日起5个工作日。</w:t>
      </w:r>
    </w:p>
    <w:p w14:paraId="305729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2、在其他媒体发布的招标公告，公告内容以本招标公告指定媒体发布的公告为准；公告期限自本招标公告指定媒体最先发布公告之日起算。</w:t>
      </w:r>
    </w:p>
    <w:p w14:paraId="768C81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八、询问及质疑</w:t>
      </w:r>
    </w:p>
    <w:p w14:paraId="7D802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1、投标人对政府采购活动事项如有疑问的，可以向采购人、采购代理机构提出询问。采购人、采购代理机构将在3个工作日内作出答复。</w:t>
      </w:r>
    </w:p>
    <w:p w14:paraId="6C288E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2、投标人对电子交易平台办理CA证书、操作等如有疑问，请咨询电子交易平台服务机构。</w:t>
      </w:r>
    </w:p>
    <w:p w14:paraId="25CA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3、潜在投标人认为招标文件或招标公告使自己的合法权益受到损害的，可以在收到招标文件之日或招标公告期限届满之日起7个工作日内，按《湖南省财政厅关于印发＜政府采购质疑答复和投诉处理操作规程＞的通知》(湘财购〔2019〕20号)规定，以纸质书面形式向采购人、采购代理机构提出质疑。</w:t>
      </w:r>
    </w:p>
    <w:p w14:paraId="13FFC4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九、投标说明</w:t>
      </w:r>
    </w:p>
    <w:p w14:paraId="2A2BC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1、本公告选项：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表示选择，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255270" cy="201930"/>
            <wp:effectExtent l="0" t="0" r="11430" b="762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bidi="ar"/>
        </w:rPr>
        <w:t>表示未选择。</w:t>
      </w:r>
    </w:p>
    <w:p w14:paraId="50443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2、投标人参与政府采购活动，无需向采购人、代理机构、交易平台缴纳任何费用。</w:t>
      </w:r>
    </w:p>
    <w:p w14:paraId="73E4F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after="0" w:line="400" w:lineRule="exact"/>
        <w:ind w:firstLine="420"/>
        <w:jc w:val="both"/>
        <w:textAlignment w:val="auto"/>
        <w:outlineLvl w:val="2"/>
        <w:rPr>
          <w:rFonts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十、采购项目联系人姓名和电话</w:t>
      </w:r>
    </w:p>
    <w:p w14:paraId="4FE9D1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1、联系人姓名：梁巨权、黎贵兰、贺胜辉</w:t>
      </w:r>
    </w:p>
    <w:p w14:paraId="30D487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/>
        <w:jc w:val="left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2、电话：0731-89787575</w:t>
      </w:r>
    </w:p>
    <w:p w14:paraId="1DC67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十一、采购人、采购代理机构的名称、地址和联系方法</w:t>
      </w:r>
    </w:p>
    <w:bookmarkEnd w:id="0"/>
    <w:bookmarkEnd w:id="1"/>
    <w:bookmarkEnd w:id="2"/>
    <w:p w14:paraId="6A2E2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2" w:firstLineChars="200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1、</w:t>
      </w:r>
      <w:r>
        <w:rPr>
          <w:rFonts w:hint="eastAsia" w:ascii="宋体" w:hAnsi="宋体" w:eastAsia="宋体" w:cs="宋体"/>
          <w:b/>
          <w:bCs/>
          <w:szCs w:val="21"/>
        </w:rPr>
        <w:t>采购人信息</w:t>
      </w:r>
    </w:p>
    <w:p w14:paraId="66B6D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Cs/>
          <w:szCs w:val="21"/>
        </w:rPr>
        <w:t>采 购 人：</w:t>
      </w:r>
      <w:r>
        <w:rPr>
          <w:rFonts w:hint="eastAsia" w:ascii="宋体" w:hAnsi="宋体" w:eastAsia="宋体" w:cs="Times New Roman"/>
          <w:bCs/>
        </w:rPr>
        <w:t>湖南工商大学</w:t>
      </w:r>
    </w:p>
    <w:p w14:paraId="2444D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</w:rPr>
        <w:t>地    址：</w:t>
      </w:r>
      <w:r>
        <w:rPr>
          <w:rFonts w:hint="eastAsia" w:ascii="宋体" w:hAnsi="宋体" w:eastAsia="宋体" w:cs="宋体"/>
          <w:szCs w:val="21"/>
        </w:rPr>
        <w:t>长沙市岳麓大道569号</w:t>
      </w:r>
    </w:p>
    <w:p w14:paraId="223E90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 系 人：王老师</w:t>
      </w:r>
    </w:p>
    <w:p w14:paraId="708BB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eastAsia="宋体" w:cs="Times New Roman"/>
          <w:szCs w:val="21"/>
          <w:highlight w:val="yellow"/>
        </w:rPr>
      </w:pPr>
      <w:r>
        <w:rPr>
          <w:rFonts w:hint="eastAsia" w:ascii="宋体" w:hAnsi="宋体" w:eastAsia="宋体" w:cs="Times New Roman"/>
          <w:szCs w:val="21"/>
        </w:rPr>
        <w:t>电    话：</w:t>
      </w:r>
      <w:r>
        <w:rPr>
          <w:rFonts w:hint="eastAsia" w:ascii="宋体" w:hAnsi="宋体" w:eastAsia="宋体" w:cs="宋体"/>
          <w:szCs w:val="21"/>
        </w:rPr>
        <w:t>0731-88688224</w:t>
      </w:r>
    </w:p>
    <w:p w14:paraId="05F826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2" w:firstLineChars="200"/>
        <w:textAlignment w:val="auto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2、采购代理机构信息</w:t>
      </w:r>
    </w:p>
    <w:p w14:paraId="62436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hint="eastAsia" w:ascii="Times New Roman" w:hAnsi="Times New Roman" w:eastAsia="宋体" w:cs="Times New Roman"/>
          <w:bCs/>
        </w:rPr>
        <w:t>采购代理机构：</w:t>
      </w:r>
      <w:r>
        <w:rPr>
          <w:rFonts w:hint="eastAsia" w:ascii="Times New Roman" w:hAnsi="Times New Roman" w:eastAsia="宋体" w:cs="Times New Roman"/>
          <w:bCs/>
          <w:lang w:eastAsia="zh-CN"/>
        </w:rPr>
        <w:t>中慧力祥项目管理有限公司</w:t>
      </w:r>
    </w:p>
    <w:p w14:paraId="259CC4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szCs w:val="21"/>
        </w:rPr>
        <w:t>地 址：</w:t>
      </w:r>
      <w:r>
        <w:rPr>
          <w:rFonts w:hint="eastAsia" w:ascii="宋体" w:hAnsi="宋体" w:eastAsia="宋体" w:cs="Times New Roman"/>
          <w:bCs/>
          <w:szCs w:val="21"/>
        </w:rPr>
        <w:t>长沙市雨花区迎新路499号御溪国际1栋1310房</w:t>
      </w:r>
    </w:p>
    <w:p w14:paraId="5BA19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</w:rPr>
        <w:t>联系人：</w:t>
      </w:r>
      <w:r>
        <w:rPr>
          <w:rFonts w:hint="eastAsia" w:ascii="宋体" w:hAnsi="宋体" w:eastAsia="宋体" w:cs="宋体"/>
          <w:kern w:val="0"/>
          <w:szCs w:val="21"/>
          <w:lang w:bidi="ar"/>
        </w:rPr>
        <w:t>梁巨权、黎贵兰、贺胜辉</w:t>
      </w:r>
    </w:p>
    <w:p w14:paraId="06BBB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jc w:val="left"/>
        <w:textAlignment w:val="auto"/>
        <w:rPr>
          <w:rFonts w:ascii="宋体" w:hAnsi="宋体" w:eastAsia="宋体" w:cs="Times New Roman"/>
        </w:rPr>
      </w:pPr>
      <w:r>
        <w:rPr>
          <w:rFonts w:hint="eastAsia" w:ascii="Times New Roman" w:hAnsi="Times New Roman" w:eastAsia="宋体" w:cs="Times New Roman"/>
          <w:kern w:val="0"/>
        </w:rPr>
        <w:t>电 话：</w:t>
      </w:r>
      <w:r>
        <w:rPr>
          <w:rFonts w:hint="eastAsia" w:ascii="宋体" w:hAnsi="宋体" w:eastAsia="宋体" w:cs="宋体"/>
          <w:kern w:val="0"/>
          <w:szCs w:val="21"/>
          <w:lang w:bidi="ar"/>
        </w:rPr>
        <w:t>0731-89787575</w:t>
      </w:r>
    </w:p>
    <w:p w14:paraId="78DD2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420" w:firstLineChars="200"/>
        <w:textAlignment w:val="auto"/>
        <w:rPr>
          <w:rFonts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电子邮箱：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2894540653@qq.com</w:t>
      </w:r>
    </w:p>
    <w:p w14:paraId="3C856F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6FAB"/>
    <w:rsid w:val="11486FAB"/>
    <w:rsid w:val="5FC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1992</Words>
  <Characters>2219</Characters>
  <Lines>0</Lines>
  <Paragraphs>0</Paragraphs>
  <TotalTime>5</TotalTime>
  <ScaleCrop>false</ScaleCrop>
  <LinksUpToDate>false</LinksUpToDate>
  <CharactersWithSpaces>2244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2025-04-17T02:28:00Z</dcterms:created>
  <dc:creator>氲月</dc:creator>
  <cp:lastModifiedBy>✨seven✨</cp:lastModifiedBy>
  <dcterms:modified xsi:type="dcterms:W3CDTF">2025-04-17T02:52:34Z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2C424D0C0AC4449F895DBBDDB0F5AED4_13</vt:lpwstr>
  </property>
  <property fmtid="{D5CDD505-2E9C-101B-9397-08002B2CF9AE}" pid="4" name="KSOTemplateDocerSaveRecord">
    <vt:lpwstr>eyJoZGlkIjoiZjE4MDQxODFjOWM3NjI1NTFhOTRmOWJhZWM3Njc2NzQiLCJ1c2VySWQiOiIzMTE5ODY2NDEifQ==</vt:lpwstr>
  </property>
</Properties>
</file>