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8DE" w:rsidRDefault="00960DED">
      <w:pPr>
        <w:spacing w:after="0" w:line="500" w:lineRule="exact"/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  <w:lang w:bidi="hi-IN"/>
        </w:rPr>
        <w:t>202</w:t>
      </w:r>
      <w:r>
        <w:rPr>
          <w:rFonts w:ascii="黑体" w:eastAsia="黑体" w:hAnsi="黑体" w:cs="黑体" w:hint="eastAsia"/>
          <w:sz w:val="40"/>
          <w:szCs w:val="40"/>
          <w:lang w:bidi="hi-IN"/>
        </w:rPr>
        <w:t>4</w:t>
      </w:r>
      <w:r>
        <w:rPr>
          <w:rFonts w:ascii="黑体" w:eastAsia="黑体" w:hAnsi="黑体" w:cs="黑体" w:hint="eastAsia"/>
          <w:sz w:val="40"/>
          <w:szCs w:val="40"/>
        </w:rPr>
        <w:t>年硕士研究生入学考试自命题考试大纲</w:t>
      </w:r>
    </w:p>
    <w:p w:rsidR="001738DE" w:rsidRDefault="001738DE">
      <w:pPr>
        <w:spacing w:after="0" w:line="500" w:lineRule="exact"/>
        <w:jc w:val="center"/>
        <w:rPr>
          <w:rFonts w:ascii="黑体" w:eastAsia="黑体" w:hAnsi="黑体" w:cs="黑体"/>
          <w:sz w:val="40"/>
          <w:szCs w:val="40"/>
        </w:rPr>
      </w:pPr>
    </w:p>
    <w:p w:rsidR="001738DE" w:rsidRPr="00CE7234" w:rsidRDefault="00960DED">
      <w:pPr>
        <w:spacing w:after="0" w:line="440" w:lineRule="exact"/>
        <w:jc w:val="center"/>
        <w:rPr>
          <w:rFonts w:ascii="宋体" w:hAnsi="宋体"/>
          <w:b/>
          <w:sz w:val="28"/>
          <w:szCs w:val="28"/>
        </w:rPr>
      </w:pPr>
      <w:bookmarkStart w:id="0" w:name="_GoBack"/>
      <w:r w:rsidRPr="00CE7234">
        <w:rPr>
          <w:rFonts w:ascii="宋体" w:hAnsi="宋体" w:hint="eastAsia"/>
          <w:b/>
          <w:sz w:val="28"/>
          <w:szCs w:val="28"/>
        </w:rPr>
        <w:t>考试科目代码：</w:t>
      </w:r>
      <w:r w:rsidR="00CE7234">
        <w:rPr>
          <w:rFonts w:ascii="宋体" w:hAnsi="宋体" w:hint="eastAsia"/>
          <w:b/>
          <w:sz w:val="28"/>
          <w:szCs w:val="28"/>
        </w:rPr>
        <w:t xml:space="preserve">[  </w:t>
      </w:r>
      <w:r w:rsidRPr="00CE7234">
        <w:rPr>
          <w:rFonts w:ascii="宋体" w:hAnsi="宋体" w:hint="eastAsia"/>
          <w:b/>
          <w:sz w:val="28"/>
          <w:szCs w:val="28"/>
        </w:rPr>
        <w:t xml:space="preserve">]               </w:t>
      </w:r>
      <w:r w:rsidRPr="00CE7234">
        <w:rPr>
          <w:rFonts w:ascii="宋体" w:hAnsi="宋体" w:hint="eastAsia"/>
          <w:b/>
          <w:sz w:val="28"/>
          <w:szCs w:val="28"/>
        </w:rPr>
        <w:t>考试科目名称：刑事诉讼法学</w:t>
      </w:r>
    </w:p>
    <w:bookmarkEnd w:id="0"/>
    <w:p w:rsidR="001738DE" w:rsidRDefault="001738DE">
      <w:pPr>
        <w:spacing w:after="0" w:line="440" w:lineRule="exact"/>
        <w:jc w:val="center"/>
        <w:rPr>
          <w:rFonts w:eastAsia="方正书宋简体"/>
          <w:sz w:val="26"/>
          <w:szCs w:val="26"/>
        </w:rPr>
      </w:pPr>
    </w:p>
    <w:p w:rsidR="001738DE" w:rsidRDefault="00960DED">
      <w:pPr>
        <w:spacing w:beforeLines="50" w:before="180" w:afterLines="50" w:after="180" w:line="440" w:lineRule="exact"/>
        <w:ind w:firstLineChars="196" w:firstLine="549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一、试卷结构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试卷成绩及考试时间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本试卷满分为</w:t>
      </w:r>
      <w:r>
        <w:rPr>
          <w:rFonts w:ascii="仿宋_GB2312" w:eastAsia="仿宋_GB2312" w:hint="eastAsia"/>
          <w:sz w:val="28"/>
          <w:szCs w:val="28"/>
        </w:rPr>
        <w:t>150</w:t>
      </w:r>
      <w:r>
        <w:rPr>
          <w:rFonts w:ascii="仿宋_GB2312" w:eastAsia="仿宋_GB2312" w:hint="eastAsia"/>
          <w:sz w:val="28"/>
          <w:szCs w:val="28"/>
        </w:rPr>
        <w:t>分，考试时间为</w:t>
      </w:r>
      <w:r>
        <w:rPr>
          <w:rFonts w:ascii="仿宋_GB2312" w:eastAsia="仿宋_GB2312" w:hint="eastAsia"/>
          <w:sz w:val="28"/>
          <w:szCs w:val="28"/>
        </w:rPr>
        <w:t>120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答题方式：闭卷、笔试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题型结构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论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述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题：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小题，每小题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分，共</w:t>
      </w:r>
      <w:r>
        <w:rPr>
          <w:rFonts w:ascii="仿宋_GB2312" w:eastAsia="仿宋_GB2312" w:hint="eastAsia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分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案例分析题：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小题，每小题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分，共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</w:t>
      </w:r>
    </w:p>
    <w:p w:rsidR="001738DE" w:rsidRDefault="00960DED">
      <w:pPr>
        <w:spacing w:beforeLines="50" w:before="180" w:afterLines="50" w:after="180" w:line="440" w:lineRule="exact"/>
        <w:ind w:firstLineChars="196" w:firstLine="549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二、考试内容与考试要求</w:t>
      </w:r>
    </w:p>
    <w:p w:rsidR="001738DE" w:rsidRDefault="00960DED">
      <w:pPr>
        <w:spacing w:line="440" w:lineRule="exact"/>
        <w:ind w:firstLine="480"/>
        <w:rPr>
          <w:rFonts w:ascii="仿宋_GB2312" w:eastAsia="仿宋_GB2312" w:hAnsi="宋体"/>
          <w:b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系统掌握我国刑事诉讼法的基本原则、基本制度和诉讼程序。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理解刑事诉讼程序中国家权力与公民权利的协调关系，理解刑事诉讼法学的理论体系及其发展演变。</w:t>
      </w:r>
    </w:p>
    <w:p w:rsidR="001738DE" w:rsidRDefault="00960DED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能够运用刑事诉讼法的规定与诉讼理论解决实践中的问题。</w:t>
      </w:r>
    </w:p>
    <w:p w:rsidR="001738DE" w:rsidRDefault="00960DED">
      <w:pPr>
        <w:spacing w:line="440" w:lineRule="exact"/>
        <w:ind w:firstLine="480"/>
        <w:rPr>
          <w:rFonts w:ascii="仿宋_GB2312" w:eastAsia="仿宋_GB2312" w:hAnsi="宋体"/>
          <w:b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（一）绪论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刑事诉讼的概念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刑事诉讼法的概念和渊源。（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）宪法与刑事诉讼法的关系。（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）刑事程序法与刑事实体法的关系。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3.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刑事诉讼法的基本理念。（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）刑事诉讼目的。（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）刑事诉讼价值。（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）刑事诉讼构造。（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）刑事诉讼职能。（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）刑事诉讼阶段。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刑事诉讼法的制定目的、根据和任务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（二）刑事诉讼法的历史发展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外国刑事诉讼模式的沿革。（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）弹劾式诉讼。（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）纠问式诉讼。（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）当事人主义与职权主义诉讼。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外国刑事诉讼证据制度的沿革。（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）神示证据制度。（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）法定证据制度。（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）自由心证制度。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中国刑事诉讼法的历史发展。（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）中国古代刑事诉讼制度。（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）中国近现代刑事诉讼制度的发展。（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）中华人民共和国刑事诉讼制度的发展。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（三）刑事诉讼主体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刑事诉讼中的国家专门机关。（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）人民法院。（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）人民检察院。（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）公安机关及其他专门机关。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诉讼参与人。（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）当事人的诉讼地位与诉讼权利。（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）其他诉讼参与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人的诉讼地位与诉讼权利。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（四）刑事诉讼的基本原则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侦查权、检察权、审判权由专门机关依法行使。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人民法院、人民检察院依法独立行使职权。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分工负责、互相配合、互相制约。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人民检察院依法对刑事诉讼实行法律监督。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5.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审判公开。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6.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犯罪嫌疑人、被告人有权获得辩护。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7.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未经人民法院依法判决、不得确定有罪。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8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．认罪认罚从宽原则。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（五）管辖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管辖的概念、意义与分类。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）公安机关直接受理的刑事案件的范围。（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）人民检察院直接受理的刑事案件的范围。（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）人民法院直接受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理的刑事案件的范围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）级别管辖。（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）地区管辖。（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）指定管辖。（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）专门管辖。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（六）回避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回避的概念、意义和方式。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回避的适用。（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）回避的理由。（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）回避的适用人员。（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）回避的程序。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（七）辩护与代理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辩护制度。（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）辩护制度概述。（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）我国刑事辩护制度的基本内容。（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）刑事法律援助制度。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刑事代理制度。（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）刑事代理的概念与特征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）刑事代理的种类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（八）证据与证明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证据制度概述。（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）证据的概念、本质特征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）证据的理论基础。（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）证据裁判原则。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证据的种类和分类。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）相关性规则。（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）非法证据排除规则。（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）最佳证据规则。（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）意见证据规则。（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）传闻证据规则。（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6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）补强证据规则。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证明。（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）证明对象。（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）证明标准。（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）证明责任。（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（九）强制措施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强制措施概述。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）强制措施的概念和特点。（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）强制措施与其他相关法律措施的区别。（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）强制措施的体系、适用原则。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拘传。（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）拘传的适用条件。（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）拘传的适用程序。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取保候审。（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）取保候审的适用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）取保候审的方式。（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）被取保人的义务。（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）取保候审的适用程序。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监视居住。（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）监视居住的适用条件（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）被监视居住人的义务。（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）监视居住的程序。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5.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拘留。（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）拘留的适用条件。（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）拘留的适用程序。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6.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逮捕。（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）逮捕的适用条件。（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）逮捕的权限。（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）逮捕后的羁押必要性审查。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（十）附带民事诉讼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附带民事诉讼的特点和意义。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附带民事诉讼成立条件。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附带民事诉讼的提起。（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）提起主体。（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附带民事诉讼的审判。（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审判原则。（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）财产保全。（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）附带民事诉讼的审理和裁判。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（十一）立案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立案的概念与功能。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立案的材料来源与条件。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立案的程序和立案监督。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（十二）侦查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侦查基本理念。（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）侦查的概念和特征。（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）侦查行为的法律控制。（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）侦查中的人权保障。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侦查行为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）讯问犯罪嫌疑人。（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）询问证人、被害人。（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）勘验、检查。（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）搜查。（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）查封、扣押物证、书证。（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6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）鉴定。（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7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）通缉。（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8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）侦查实验。（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9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）辨认。（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）技术侦查。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侦查终结。（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）侦查终结的概念和意义。（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结的条件。（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）侦查终结的处理。（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）侦查中的羁押期限。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补充侦查。（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）补充侦查的概念和意义。（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）补充侦查的种类和形式。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5.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侦查监督。（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）侦查监督的范围。（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）侦查监督的途径和措施。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（十三）起诉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审查起诉的特点和意义。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审查起诉的程序。（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）审查起诉的内容。（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）审查起诉的处理。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提起公诉。（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）提起公诉的条件和功能。（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）起诉书以及证据材料的移送。（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）公诉的变更与撤回。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不起诉。（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）不起诉的种类和适用条件。（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）起诉法定主义与起诉便宜主义。（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）不起诉的程序。（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）对不起诉决定的制约。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（十四）第一审程序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公诉案件第一审程序。（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）对公诉案件的审查。（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）法庭审判阶段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自诉案件的第一审程序。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简易程序。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速裁程序。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（十五）第二审程序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两审终审制。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第二审程序的特点和功能。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第二审程序的提起。（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）上诉。（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）抗诉。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第二审程序的审判。（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）审判原则。（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）审理方式。（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直接裁判与发回重审。（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）上诉不加刑原则。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（十六）死刑复核程序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死刑复核程序的特点和功能。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死刑核准的权限。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死刑复核程序。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（十七）审判监督程序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审判监督程序和特点和功能。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提起审判监督程序的材料的来源及其审查处理。（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）主要材料来源。（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）申诉的效力和申诉的理由。（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）对申诉的受理和审查处理。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审判监督程序的提起。（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）提起主体。（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）英美法系的禁止双重危险与大陆法系的一事不再理原则。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对案件重新审判的程序。（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）重新审判的程序。（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）判决、裁定。（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）上诉、抗诉。（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）审理期限。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（十八）执行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执行的概念、特点。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各种判决、裁定的执行程序。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执行的变更与监督。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（十九）特别程序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未成年人刑事诉讼程序。（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）基本原则和制度。（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）具体诉讼程序。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公诉案件刑事和解程序。（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）案件的适用范围。（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）刑事和解的审查。（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）刑事和解的法律后果。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违法所得的没收程序。（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）没收程序的适用。（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）没收程序的救济。</w:t>
      </w:r>
    </w:p>
    <w:p w:rsidR="001738DE" w:rsidRDefault="00960DED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强制医疗程序。（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）强制医疗程序的适用。（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）强制医疗程序的救济。</w:t>
      </w:r>
    </w:p>
    <w:p w:rsidR="001738DE" w:rsidRDefault="00960DED">
      <w:pPr>
        <w:spacing w:after="0"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1738DE" w:rsidRDefault="001738DE">
      <w:pPr>
        <w:spacing w:after="0"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sectPr w:rsidR="001738DE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DED" w:rsidRDefault="00960DED">
      <w:pPr>
        <w:spacing w:line="240" w:lineRule="auto"/>
      </w:pPr>
      <w:r>
        <w:separator/>
      </w:r>
    </w:p>
  </w:endnote>
  <w:endnote w:type="continuationSeparator" w:id="0">
    <w:p w:rsidR="00960DED" w:rsidRDefault="00960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DE" w:rsidRDefault="00960DED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CE7234" w:rsidRPr="00CE7234">
      <w:rPr>
        <w:noProof/>
        <w:lang w:val="zh-CN"/>
      </w:rPr>
      <w:t>1</w:t>
    </w:r>
    <w:r>
      <w:rPr>
        <w:lang w:val="zh-CN"/>
      </w:rPr>
      <w:fldChar w:fldCharType="end"/>
    </w:r>
  </w:p>
  <w:p w:rsidR="001738DE" w:rsidRDefault="001738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DED" w:rsidRDefault="00960DED">
      <w:pPr>
        <w:spacing w:after="0"/>
      </w:pPr>
      <w:r>
        <w:separator/>
      </w:r>
    </w:p>
  </w:footnote>
  <w:footnote w:type="continuationSeparator" w:id="0">
    <w:p w:rsidR="00960DED" w:rsidRDefault="00960D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zliMThlY2UzYzBhZjc0YTgxMTM0MTYxZWIzOGYifQ=="/>
  </w:docVars>
  <w:rsids>
    <w:rsidRoot w:val="005A3949"/>
    <w:rsid w:val="000135B8"/>
    <w:rsid w:val="00021238"/>
    <w:rsid w:val="00027EE0"/>
    <w:rsid w:val="0003131A"/>
    <w:rsid w:val="000369B0"/>
    <w:rsid w:val="000404AC"/>
    <w:rsid w:val="000574D6"/>
    <w:rsid w:val="00064A29"/>
    <w:rsid w:val="000665D5"/>
    <w:rsid w:val="00066DD6"/>
    <w:rsid w:val="0007669B"/>
    <w:rsid w:val="0007794D"/>
    <w:rsid w:val="00080DEB"/>
    <w:rsid w:val="000814E3"/>
    <w:rsid w:val="0008222C"/>
    <w:rsid w:val="00087C21"/>
    <w:rsid w:val="00087F52"/>
    <w:rsid w:val="00091710"/>
    <w:rsid w:val="000A020D"/>
    <w:rsid w:val="000A1B7D"/>
    <w:rsid w:val="000A2F11"/>
    <w:rsid w:val="000C6983"/>
    <w:rsid w:val="000D28D4"/>
    <w:rsid w:val="000E35BF"/>
    <w:rsid w:val="000E421D"/>
    <w:rsid w:val="000E6F3F"/>
    <w:rsid w:val="00111AB1"/>
    <w:rsid w:val="00116C74"/>
    <w:rsid w:val="0012567C"/>
    <w:rsid w:val="001330D7"/>
    <w:rsid w:val="0013334D"/>
    <w:rsid w:val="00136C76"/>
    <w:rsid w:val="00162BA9"/>
    <w:rsid w:val="001725C3"/>
    <w:rsid w:val="001738DE"/>
    <w:rsid w:val="00181158"/>
    <w:rsid w:val="00190665"/>
    <w:rsid w:val="00194889"/>
    <w:rsid w:val="001A6161"/>
    <w:rsid w:val="001D0A89"/>
    <w:rsid w:val="001D3689"/>
    <w:rsid w:val="001E1073"/>
    <w:rsid w:val="001E51BB"/>
    <w:rsid w:val="00202AEC"/>
    <w:rsid w:val="00212456"/>
    <w:rsid w:val="00212F49"/>
    <w:rsid w:val="0021792D"/>
    <w:rsid w:val="00226C83"/>
    <w:rsid w:val="00237A8B"/>
    <w:rsid w:val="0024114C"/>
    <w:rsid w:val="002412B0"/>
    <w:rsid w:val="002504ED"/>
    <w:rsid w:val="00251CBC"/>
    <w:rsid w:val="00255B84"/>
    <w:rsid w:val="00256855"/>
    <w:rsid w:val="00261938"/>
    <w:rsid w:val="00263EE8"/>
    <w:rsid w:val="00273341"/>
    <w:rsid w:val="00293FC5"/>
    <w:rsid w:val="002A1D2E"/>
    <w:rsid w:val="002A4BBD"/>
    <w:rsid w:val="002B1A41"/>
    <w:rsid w:val="002B5AE5"/>
    <w:rsid w:val="002C1A42"/>
    <w:rsid w:val="002C6E8E"/>
    <w:rsid w:val="002E4FFD"/>
    <w:rsid w:val="002F069B"/>
    <w:rsid w:val="002F6261"/>
    <w:rsid w:val="00306DC0"/>
    <w:rsid w:val="00312547"/>
    <w:rsid w:val="00313822"/>
    <w:rsid w:val="00331D6D"/>
    <w:rsid w:val="003419B0"/>
    <w:rsid w:val="00345E86"/>
    <w:rsid w:val="00356899"/>
    <w:rsid w:val="00381F12"/>
    <w:rsid w:val="00397EC5"/>
    <w:rsid w:val="003B4B08"/>
    <w:rsid w:val="003B67BC"/>
    <w:rsid w:val="003C1487"/>
    <w:rsid w:val="003D19FF"/>
    <w:rsid w:val="003D7241"/>
    <w:rsid w:val="003E1869"/>
    <w:rsid w:val="003F5BDB"/>
    <w:rsid w:val="004072EC"/>
    <w:rsid w:val="004131E4"/>
    <w:rsid w:val="00432C9E"/>
    <w:rsid w:val="0044194A"/>
    <w:rsid w:val="0044507E"/>
    <w:rsid w:val="00447FC9"/>
    <w:rsid w:val="0045037B"/>
    <w:rsid w:val="00455521"/>
    <w:rsid w:val="004619CB"/>
    <w:rsid w:val="004717D5"/>
    <w:rsid w:val="0047297F"/>
    <w:rsid w:val="00475EEE"/>
    <w:rsid w:val="00497647"/>
    <w:rsid w:val="004E5087"/>
    <w:rsid w:val="004E693C"/>
    <w:rsid w:val="004E763A"/>
    <w:rsid w:val="004F1799"/>
    <w:rsid w:val="004F2B32"/>
    <w:rsid w:val="004F36BB"/>
    <w:rsid w:val="004F4767"/>
    <w:rsid w:val="005069B6"/>
    <w:rsid w:val="00507C6C"/>
    <w:rsid w:val="0052170F"/>
    <w:rsid w:val="005253BD"/>
    <w:rsid w:val="00530FAE"/>
    <w:rsid w:val="00544686"/>
    <w:rsid w:val="005462A1"/>
    <w:rsid w:val="005A3949"/>
    <w:rsid w:val="005A4DBD"/>
    <w:rsid w:val="005B2C55"/>
    <w:rsid w:val="005E03E3"/>
    <w:rsid w:val="005E096C"/>
    <w:rsid w:val="005E1552"/>
    <w:rsid w:val="005E5CB7"/>
    <w:rsid w:val="005F39CE"/>
    <w:rsid w:val="005F3C29"/>
    <w:rsid w:val="006058C3"/>
    <w:rsid w:val="00606D04"/>
    <w:rsid w:val="0063300F"/>
    <w:rsid w:val="00645028"/>
    <w:rsid w:val="006477DA"/>
    <w:rsid w:val="00651F88"/>
    <w:rsid w:val="006541B0"/>
    <w:rsid w:val="00672539"/>
    <w:rsid w:val="00673670"/>
    <w:rsid w:val="00676AE8"/>
    <w:rsid w:val="00686D22"/>
    <w:rsid w:val="0069190B"/>
    <w:rsid w:val="006A2A37"/>
    <w:rsid w:val="006A4B33"/>
    <w:rsid w:val="006C5124"/>
    <w:rsid w:val="006D3662"/>
    <w:rsid w:val="006D6807"/>
    <w:rsid w:val="006D7798"/>
    <w:rsid w:val="006D7990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97B8A"/>
    <w:rsid w:val="007A10E6"/>
    <w:rsid w:val="007A4B18"/>
    <w:rsid w:val="007B135E"/>
    <w:rsid w:val="007D52ED"/>
    <w:rsid w:val="007E11BB"/>
    <w:rsid w:val="007E45B8"/>
    <w:rsid w:val="007E5579"/>
    <w:rsid w:val="00801599"/>
    <w:rsid w:val="008067F6"/>
    <w:rsid w:val="008156D6"/>
    <w:rsid w:val="00830FC5"/>
    <w:rsid w:val="00832019"/>
    <w:rsid w:val="0083746E"/>
    <w:rsid w:val="008434FE"/>
    <w:rsid w:val="0085155E"/>
    <w:rsid w:val="00852EEF"/>
    <w:rsid w:val="00856D27"/>
    <w:rsid w:val="00873234"/>
    <w:rsid w:val="00875922"/>
    <w:rsid w:val="0088452C"/>
    <w:rsid w:val="008861EA"/>
    <w:rsid w:val="008972FA"/>
    <w:rsid w:val="008C347D"/>
    <w:rsid w:val="008D2A76"/>
    <w:rsid w:val="008E0C0B"/>
    <w:rsid w:val="008E3978"/>
    <w:rsid w:val="008E4172"/>
    <w:rsid w:val="008F108C"/>
    <w:rsid w:val="008F55BE"/>
    <w:rsid w:val="008F5CA7"/>
    <w:rsid w:val="00912FCF"/>
    <w:rsid w:val="0091463D"/>
    <w:rsid w:val="009240E5"/>
    <w:rsid w:val="00924BB1"/>
    <w:rsid w:val="009277B6"/>
    <w:rsid w:val="00933BA5"/>
    <w:rsid w:val="009364D1"/>
    <w:rsid w:val="00950916"/>
    <w:rsid w:val="0095490F"/>
    <w:rsid w:val="00960DED"/>
    <w:rsid w:val="00963341"/>
    <w:rsid w:val="00964B39"/>
    <w:rsid w:val="00981531"/>
    <w:rsid w:val="00981B5F"/>
    <w:rsid w:val="009A7BF2"/>
    <w:rsid w:val="009C1DDA"/>
    <w:rsid w:val="009C21CA"/>
    <w:rsid w:val="009D15F9"/>
    <w:rsid w:val="009D2B86"/>
    <w:rsid w:val="009F7B87"/>
    <w:rsid w:val="00A05712"/>
    <w:rsid w:val="00A078F7"/>
    <w:rsid w:val="00A24DE0"/>
    <w:rsid w:val="00A33BE7"/>
    <w:rsid w:val="00A34AFB"/>
    <w:rsid w:val="00A373B0"/>
    <w:rsid w:val="00A41737"/>
    <w:rsid w:val="00A4579C"/>
    <w:rsid w:val="00A75C48"/>
    <w:rsid w:val="00A81F8C"/>
    <w:rsid w:val="00A831B2"/>
    <w:rsid w:val="00A86696"/>
    <w:rsid w:val="00A927B5"/>
    <w:rsid w:val="00A93F1E"/>
    <w:rsid w:val="00A97979"/>
    <w:rsid w:val="00AB11D3"/>
    <w:rsid w:val="00AC5072"/>
    <w:rsid w:val="00AF7E69"/>
    <w:rsid w:val="00B00093"/>
    <w:rsid w:val="00B13BA8"/>
    <w:rsid w:val="00B30233"/>
    <w:rsid w:val="00B52ECD"/>
    <w:rsid w:val="00B62D5D"/>
    <w:rsid w:val="00B64F13"/>
    <w:rsid w:val="00B71919"/>
    <w:rsid w:val="00B806D4"/>
    <w:rsid w:val="00B94222"/>
    <w:rsid w:val="00B95084"/>
    <w:rsid w:val="00BA641D"/>
    <w:rsid w:val="00BB293D"/>
    <w:rsid w:val="00BB5CE8"/>
    <w:rsid w:val="00BD1B88"/>
    <w:rsid w:val="00BE1D99"/>
    <w:rsid w:val="00C10C25"/>
    <w:rsid w:val="00C3760E"/>
    <w:rsid w:val="00C37BB2"/>
    <w:rsid w:val="00C42928"/>
    <w:rsid w:val="00C47D48"/>
    <w:rsid w:val="00C57A4E"/>
    <w:rsid w:val="00C60278"/>
    <w:rsid w:val="00C60B53"/>
    <w:rsid w:val="00C65C38"/>
    <w:rsid w:val="00C73154"/>
    <w:rsid w:val="00C75997"/>
    <w:rsid w:val="00C84187"/>
    <w:rsid w:val="00C86964"/>
    <w:rsid w:val="00C920EA"/>
    <w:rsid w:val="00C93F6C"/>
    <w:rsid w:val="00CA00D4"/>
    <w:rsid w:val="00CA7590"/>
    <w:rsid w:val="00CB2CFE"/>
    <w:rsid w:val="00CB3CE4"/>
    <w:rsid w:val="00CB72BA"/>
    <w:rsid w:val="00CB74AE"/>
    <w:rsid w:val="00CC0CEF"/>
    <w:rsid w:val="00CC411A"/>
    <w:rsid w:val="00CD01D2"/>
    <w:rsid w:val="00CD503D"/>
    <w:rsid w:val="00CD63B4"/>
    <w:rsid w:val="00CE7234"/>
    <w:rsid w:val="00CE7EE4"/>
    <w:rsid w:val="00CF22F0"/>
    <w:rsid w:val="00CF5308"/>
    <w:rsid w:val="00CF61EB"/>
    <w:rsid w:val="00CF6AEA"/>
    <w:rsid w:val="00D01786"/>
    <w:rsid w:val="00D14FD5"/>
    <w:rsid w:val="00D4633B"/>
    <w:rsid w:val="00D46D3E"/>
    <w:rsid w:val="00D46DA8"/>
    <w:rsid w:val="00D5014E"/>
    <w:rsid w:val="00D506E1"/>
    <w:rsid w:val="00D568A1"/>
    <w:rsid w:val="00D62ED6"/>
    <w:rsid w:val="00D67CD6"/>
    <w:rsid w:val="00D94645"/>
    <w:rsid w:val="00DA0D1B"/>
    <w:rsid w:val="00DA3BE2"/>
    <w:rsid w:val="00DA6CD4"/>
    <w:rsid w:val="00DB25D4"/>
    <w:rsid w:val="00DB2E24"/>
    <w:rsid w:val="00DC1DFD"/>
    <w:rsid w:val="00DC3951"/>
    <w:rsid w:val="00DC5F02"/>
    <w:rsid w:val="00DE1918"/>
    <w:rsid w:val="00DE1D6E"/>
    <w:rsid w:val="00DE445D"/>
    <w:rsid w:val="00DE7C20"/>
    <w:rsid w:val="00DF040D"/>
    <w:rsid w:val="00DF14D2"/>
    <w:rsid w:val="00E11186"/>
    <w:rsid w:val="00E11AAF"/>
    <w:rsid w:val="00E23DEB"/>
    <w:rsid w:val="00E437C3"/>
    <w:rsid w:val="00E4469A"/>
    <w:rsid w:val="00E65E3D"/>
    <w:rsid w:val="00E708D7"/>
    <w:rsid w:val="00E973C5"/>
    <w:rsid w:val="00EB1965"/>
    <w:rsid w:val="00EC4525"/>
    <w:rsid w:val="00EE7907"/>
    <w:rsid w:val="00F019EC"/>
    <w:rsid w:val="00F04924"/>
    <w:rsid w:val="00F20BDB"/>
    <w:rsid w:val="00F2439C"/>
    <w:rsid w:val="00F2684D"/>
    <w:rsid w:val="00F30606"/>
    <w:rsid w:val="00F308D9"/>
    <w:rsid w:val="00F36A83"/>
    <w:rsid w:val="00F52E40"/>
    <w:rsid w:val="00F7013B"/>
    <w:rsid w:val="00F7181C"/>
    <w:rsid w:val="00F7387A"/>
    <w:rsid w:val="00F8073B"/>
    <w:rsid w:val="00F82C7E"/>
    <w:rsid w:val="00F94676"/>
    <w:rsid w:val="00F94792"/>
    <w:rsid w:val="00F97D3C"/>
    <w:rsid w:val="00FA2AAD"/>
    <w:rsid w:val="00FB5002"/>
    <w:rsid w:val="00FC1F53"/>
    <w:rsid w:val="00FC1FFC"/>
    <w:rsid w:val="00FC356E"/>
    <w:rsid w:val="00FD26EE"/>
    <w:rsid w:val="00FD3FE2"/>
    <w:rsid w:val="00FD4975"/>
    <w:rsid w:val="00FE4CD9"/>
    <w:rsid w:val="00FE7B04"/>
    <w:rsid w:val="00FF2C75"/>
    <w:rsid w:val="00FF3400"/>
    <w:rsid w:val="00FF3806"/>
    <w:rsid w:val="00FF652E"/>
    <w:rsid w:val="0F0C38E5"/>
    <w:rsid w:val="161E1894"/>
    <w:rsid w:val="170C2E2A"/>
    <w:rsid w:val="2442192C"/>
    <w:rsid w:val="25CF4DE2"/>
    <w:rsid w:val="2BC33333"/>
    <w:rsid w:val="335D68A8"/>
    <w:rsid w:val="35D84D60"/>
    <w:rsid w:val="49B6331A"/>
    <w:rsid w:val="54EE52BF"/>
    <w:rsid w:val="62C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4A0BF"/>
  <w15:docId w15:val="{86609EDF-DF30-4C8E-98C0-5640F78E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宋体" w:hAnsi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  <w:style w:type="character" w:customStyle="1" w:styleId="Char">
    <w:name w:val="大纲正文 Char"/>
    <w:basedOn w:val="a0"/>
    <w:link w:val="af0"/>
    <w:qFormat/>
    <w:locked/>
    <w:rPr>
      <w:rFonts w:ascii="宋体" w:eastAsia="宋体" w:hAnsi="宋体"/>
      <w:color w:val="000000"/>
      <w:kern w:val="2"/>
      <w:sz w:val="24"/>
      <w:szCs w:val="24"/>
      <w:lang w:val="en-US" w:eastAsia="zh-CN" w:bidi="ar-SA"/>
    </w:rPr>
  </w:style>
  <w:style w:type="paragraph" w:customStyle="1" w:styleId="af0">
    <w:name w:val="大纲正文"/>
    <w:basedOn w:val="a"/>
    <w:link w:val="Char"/>
    <w:qFormat/>
    <w:pPr>
      <w:widowControl w:val="0"/>
      <w:spacing w:after="0" w:line="400" w:lineRule="exact"/>
      <w:ind w:firstLineChars="200" w:firstLine="200"/>
      <w:jc w:val="both"/>
    </w:pPr>
    <w:rPr>
      <w:rFonts w:ascii="宋体" w:hAnsi="宋体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B4990A-4C87-4F8F-9411-98EF6FC4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433</Words>
  <Characters>2470</Characters>
  <Application>Microsoft Office Word</Application>
  <DocSecurity>0</DocSecurity>
  <Lines>20</Lines>
  <Paragraphs>5</Paragraphs>
  <ScaleCrop>false</ScaleCrop>
  <Company>Microsoft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周怡年</cp:lastModifiedBy>
  <cp:revision>144</cp:revision>
  <cp:lastPrinted>2020-08-31T08:31:00Z</cp:lastPrinted>
  <dcterms:created xsi:type="dcterms:W3CDTF">2016-05-17T10:46:00Z</dcterms:created>
  <dcterms:modified xsi:type="dcterms:W3CDTF">2023-06-21T02:15:00Z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67AED7BC43954DE1B4C106D3E9EE4DF0</vt:lpwstr>
  </property>
</Properties>
</file>