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  <w:lang w:bidi="hi-IN"/>
        </w:rPr>
        <w:t>202</w:t>
      </w:r>
      <w:r>
        <w:rPr>
          <w:rFonts w:hint="eastAsia" w:ascii="黑体" w:hAnsi="黑体" w:eastAsia="黑体"/>
          <w:sz w:val="40"/>
          <w:szCs w:val="40"/>
          <w:lang w:val="en-US" w:eastAsia="zh-CN" w:bidi="hi-I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考试科目代码：</w:t>
      </w:r>
      <w:r>
        <w:rPr>
          <w:rFonts w:hint="eastAsia" w:ascii="仿宋" w:hAnsi="仿宋" w:eastAsia="仿宋"/>
          <w:b/>
          <w:sz w:val="28"/>
          <w:szCs w:val="28"/>
        </w:rPr>
        <w:t>[</w:t>
      </w:r>
      <w:r>
        <w:rPr>
          <w:rFonts w:ascii="仿宋" w:hAnsi="仿宋" w:eastAsia="仿宋"/>
          <w:b/>
          <w:sz w:val="28"/>
          <w:szCs w:val="28"/>
        </w:rPr>
        <w:t xml:space="preserve">   ]              考试科目名称：</w:t>
      </w:r>
      <w:r>
        <w:rPr>
          <w:rFonts w:hint="eastAsia" w:ascii="仿宋" w:hAnsi="仿宋" w:eastAsia="仿宋"/>
          <w:b/>
          <w:sz w:val="28"/>
          <w:szCs w:val="28"/>
        </w:rPr>
        <w:t>中国近现代史纲要</w:t>
      </w:r>
    </w:p>
    <w:p>
      <w:pPr>
        <w:spacing w:before="120" w:beforeLines="50" w:after="120" w:afterLines="50" w:line="460" w:lineRule="exact"/>
        <w:ind w:firstLine="551" w:firstLineChars="196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一、试卷结构</w:t>
      </w:r>
    </w:p>
    <w:p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1、试卷成绩及考试时间</w:t>
      </w:r>
    </w:p>
    <w:p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本试卷满分为150分，考试时间为120分钟。</w:t>
      </w:r>
    </w:p>
    <w:p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2、答题方式：</w:t>
      </w:r>
      <w:r>
        <w:rPr>
          <w:rFonts w:hint="eastAsia" w:ascii="仿宋" w:hAnsi="仿宋" w:eastAsia="仿宋" w:cs="仿宋"/>
          <w:sz w:val="28"/>
          <w:szCs w:val="28"/>
          <w:lang w:bidi="hi-IN"/>
        </w:rPr>
        <w:t>闭卷、笔试</w:t>
      </w:r>
    </w:p>
    <w:p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3、试卷内容结构</w:t>
      </w:r>
    </w:p>
    <w:p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近代史占60%，现代史占40%</w:t>
      </w:r>
    </w:p>
    <w:p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4、题型结构</w:t>
      </w:r>
    </w:p>
    <w:p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简答题：5小题，每小题10分，共50分</w:t>
      </w:r>
    </w:p>
    <w:p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论述题：2小题，每小题 50分，共100分</w:t>
      </w:r>
    </w:p>
    <w:p>
      <w:pPr>
        <w:spacing w:before="120" w:beforeLines="50" w:after="120" w:afterLines="50" w:line="460" w:lineRule="exact"/>
        <w:ind w:firstLine="551" w:firstLineChars="196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二、考试目标、要求</w:t>
      </w:r>
    </w:p>
    <w:p>
      <w:pPr>
        <w:spacing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要求学生掌握《中国近现代史纲要》的基本概念和基本理论。了解国史、国情，确立并增强对于中国共产党、对于马克思主义、对于社会主义的信念。要求学生对中国近现代史具有一个基本的认识，把握中国近代社会发展的规律，具有运用马克思主义的立场、观点和方法分析和解决问题的能力。</w:t>
      </w:r>
    </w:p>
    <w:p>
      <w:pPr>
        <w:spacing w:line="460" w:lineRule="exact"/>
        <w:ind w:firstLine="562" w:firstLineChars="200"/>
        <w:rPr>
          <w:rFonts w:ascii="仿宋" w:hAnsi="仿宋" w:eastAsia="仿宋" w:cs="仿宋"/>
          <w:b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sz w:val="28"/>
          <w:szCs w:val="28"/>
          <w:lang w:bidi="hi-IN"/>
        </w:rPr>
        <w:t>三、考试内容</w:t>
      </w:r>
    </w:p>
    <w:p>
      <w:pPr>
        <w:widowControl w:val="0"/>
        <w:spacing w:after="0" w:line="460" w:lineRule="exact"/>
        <w:jc w:val="center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上篇综述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1.风云变幻的八十年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鸦片战争前的中国与世界；灿烂的中国古代文明；中国封建社会由昌盛到衰落；世界资本主义的发展与殖民扩张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2.外国资本主义入侵与近代中国社会的半殖民地半封建性质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鸦片战争：中国近代史的起点；中国社会的半殖民地半封建性质；社会阶级关系的变动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3.近代中国的主要矛盾和历史任务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4.基本历史线索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（一）进入近代后中华民族的磨难与抗争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1.鸦片战争前后的中国与世界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中国封建社会的衰落；世界资本主义的发展与殖民扩张；鸦片战争的爆发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2.西方列强对中国的侵略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军事侵略；政治控制；经济掠夺；文化渗透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3.反抗外国武装侵略的斗争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抵抗外来侵略的斗争历程；义和团运动与列强瓜分中国图谋的破产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4.反侵略战争的失败与民族意识的觉醒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 xml:space="preserve"> 反侵略战争的失败及其原因；民族意识的觉醒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（二）不同社会力量对国家出路的早期探索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1.太平天国运动的起落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太平天国农民战争；农民斗争的意义和局限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2.洋务运动的兴衰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洋务事业的兴办；洋务运动的历史作用及其失败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3.维新运动的兴起与夭折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戊戌维新运动的兴起；戊戌维新运动的意义和教训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（三）辛亥革命与君主专制制度的终结</w:t>
      </w:r>
    </w:p>
    <w:p>
      <w:pPr>
        <w:widowControl w:val="0"/>
        <w:tabs>
          <w:tab w:val="center" w:pos="4680"/>
        </w:tabs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1.举起近代民族民主革命的旗帜</w:t>
      </w:r>
      <w:r>
        <w:rPr>
          <w:rFonts w:hint="eastAsia" w:ascii="仿宋" w:hAnsi="仿宋" w:eastAsia="仿宋" w:cs="仿宋"/>
          <w:sz w:val="28"/>
          <w:szCs w:val="28"/>
          <w:lang w:bidi="hi-IN"/>
        </w:rPr>
        <w:tab/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辛亥革命爆发的历史条件；资产阶级革命派的活动；三民主义的提出；关于革命与改良的辩论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2.辛亥革命与中华民国的建立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辛亥革命的爆发与清王朝的覆灭；中华民国的建立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3.北洋军阀的统治与旧民主主义革命的失败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封建军阀专制统治的形成；旧民主主义革命的失败</w:t>
      </w:r>
    </w:p>
    <w:p>
      <w:pPr>
        <w:widowControl w:val="0"/>
        <w:spacing w:after="0" w:line="460" w:lineRule="exact"/>
        <w:ind w:firstLine="422" w:firstLineChars="150"/>
        <w:jc w:val="center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中篇综述 翻天覆地的三十年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1.中国所处的时代与国际环境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第一次世界大战与俄国十月革命后的世界；世界反法西斯战争的胜利与国际格局的变化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2.三座大山的重压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从北洋政府到国民党政府；占优势地位的中国封建经济；外国在华资本的垄断地位；官僚资本的膨胀与民族资本的困境；人民的悲惨境遇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3.三种建国方案,两个中国之命运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三种政治力量，三种建国方案；两个基本的选择，两个中国之命运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（四）中国共产党的成立和中国革命新局面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1.新文化运动和五四运动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新文化运动与思想解放的潮流；十月革命与马克思主义在中国的传播；五四运动：新民主主义革命的开端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2.马克思主义的广泛传播与中国共产党的诞生</w:t>
      </w:r>
    </w:p>
    <w:p>
      <w:pPr>
        <w:widowControl w:val="0"/>
        <w:spacing w:after="0" w:line="460" w:lineRule="exact"/>
        <w:ind w:left="220" w:leftChars="100" w:firstLine="280" w:firstLineChars="1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中国早期的马克思主义思想运动；马克思主义与中国工人运动的结合、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3.中国共产党第一次全国代表大会的召开与中国共产党的成立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民主革命纲领的制定和工农运动的发动；国共合作和大革命的进行；大革命的失败及其教训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（五）中国革命的新道路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1.中国共产党对革命新道路的探索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国民党在全国统治地位的建立及其性质；土地革命革命战争的兴起；农村包围城市、武装夺取政权道路开辟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2.中国革命在曲折中前进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土地革命战争的兴起及其挫折；遵义会议实现伟大历史转折；红军长征胜利和迎接全民族抗战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（六）中华民族的抗日战争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1.日本发动企图灭亡中国的侵略战争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日本灭亡中国的计划及其实施；日本帝国主义的残暴统治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2.中国人民奋起抗击日本侵略者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中国共产党举起武装抗日的旗帜；抗日救亡运动的兴起；抗日民族统一战线的建立和全民族抗战的开始。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3.抗日战争的正面战场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战略防御阶段的正面战场；战略相持阶段的正面战场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4.抗日战争中的中流砥柱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全面抗战的路线和持久战的方针；敌后战场的开辟与游击战争的发展；坚持抗战、团结、进步的方针；抗日民主根据地的建设；推进大后方的抗日民主运动和进步文化工作；中国共产党自身的建设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5.抗日战争的胜利及其意义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抗日战争的胜利；中国人民抗日战争在世界反法西斯战争中的地位；抗日战争胜利的原因和意义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（七）为建立新中国而奋斗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1.从争取和平民主到击退国民党的军事进攻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中国共产党争取和平民主的斗争；国民党发动全面内战和解放区军民的坚决反击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2.全国解放战争的发展和第二条战线的形成</w:t>
      </w:r>
    </w:p>
    <w:p>
      <w:pPr>
        <w:widowControl w:val="0"/>
        <w:spacing w:after="0" w:line="460" w:lineRule="exact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解放战争的胜利发展；解放区的土地改革运动与农民的广泛发动；第二条战线的形成与发展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3.中国共产党与民主党派的团结合作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各民主党派的历史发展；中国共产党与民主党派的合作；中国共产党领导的多党合作和政治协商格局的形成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4.建立人民民主专政的新中国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南京国民党政权的覆灭；人民政协与《共同纲领》；中国革命胜利的原因、意义和基本经验</w:t>
      </w:r>
    </w:p>
    <w:p>
      <w:pPr>
        <w:widowControl w:val="0"/>
        <w:spacing w:after="0" w:line="460" w:lineRule="exact"/>
        <w:ind w:firstLine="422" w:firstLineChars="150"/>
        <w:jc w:val="center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下篇综述 辉煌的历史征程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1.中华人民共和国的成立和中国进入社会主义新阶段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2.开创和发展中国特色社会主义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3.中国特色社会主义：民族复兴的必由之路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（八）中华人民共和国的成立与中国社会主义建设道路的探索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1.中华人民共和国的成立和新生人民政权的巩固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中国人民站起来了；捍卫巩固新政权的斗争</w:t>
      </w:r>
    </w:p>
    <w:p>
      <w:pPr>
        <w:widowControl w:val="0"/>
        <w:spacing w:after="0" w:line="460" w:lineRule="exact"/>
        <w:ind w:left="42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ascii="仿宋" w:hAnsi="仿宋" w:eastAsia="仿宋" w:cs="仿宋"/>
          <w:sz w:val="28"/>
          <w:szCs w:val="28"/>
          <w:lang w:bidi="hi-IN"/>
        </w:rPr>
        <w:t>2.</w:t>
      </w:r>
      <w:r>
        <w:rPr>
          <w:rFonts w:hint="eastAsia" w:ascii="仿宋" w:hAnsi="仿宋" w:eastAsia="仿宋" w:cs="仿宋"/>
          <w:sz w:val="28"/>
          <w:szCs w:val="28"/>
          <w:lang w:bidi="hi-IN"/>
        </w:rPr>
        <w:t>党在过渡时期的总路线及其实施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党提出过渡时期的总路线；社会主义工业化的起步；改革个体农业和手工业；改造资本主义工商业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3.初步确立社会主义基本制度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建立社会主义经济制度；建立社会主义政治制度；社会主义基本制度确立的伟大意义</w:t>
      </w:r>
    </w:p>
    <w:p>
      <w:pPr>
        <w:widowControl w:val="0"/>
        <w:spacing w:after="0" w:line="460" w:lineRule="exact"/>
        <w:ind w:left="330" w:left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4.全面建设社会主义的良好开端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探索适合中国国情的社会主义建设道路；开始全面建设社会主义</w:t>
      </w:r>
    </w:p>
    <w:p>
      <w:pPr>
        <w:widowControl w:val="0"/>
        <w:spacing w:after="0" w:line="460" w:lineRule="exact"/>
        <w:ind w:left="330" w:left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5.社会主义道路的艰辛探索和曲折发展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“大跃进”和初步纠正左的错误；国民经济的调整和“四个现代化”战略目标的制定；“文化大革命”的内乱及其历史教训；全面建设社会主义的成就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（九）改革开放与中国特色社会主义的开创与发展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1.历史的伟大转折和改革开放的起步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伟大的转折和成功开创中国特设社会主义；拨乱反正任务的基本完成；改革开放的起步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2.改革开放和社会主义现代化建设的新局面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改革开放的全面展开；加强和改善党的领导；改革开放和现代化建设的深入推进；国防战略的转变、“一国两制”方针的形成和外交政策的调整；经受严重政治风波的考验；邓小平南方谈话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3.把中国特色社会主义推向21世纪</w:t>
      </w:r>
    </w:p>
    <w:p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新的中央领导集体和捍卫中国特色社会主义；社会主义市场经济体制改革目标和基本框架的确立；改革开放和现代化建设的跨世纪发展；香港、澳门回归祖国和两岸交流扩大；推进党的建设新的伟大工程</w:t>
      </w:r>
    </w:p>
    <w:p>
      <w:pPr>
        <w:widowControl w:val="0"/>
        <w:spacing w:after="0" w:line="460" w:lineRule="exact"/>
        <w:ind w:left="330" w:leftChars="15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4.在新的形势下坚持与发展中国特色社会主义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全面建设小康社会宏伟目标的提出；全面建设小康社会新部署和改革开放的深化；推进“一国两制”实践和祖国和平统一大业；提高党的建设科学化水平</w:t>
      </w:r>
    </w:p>
    <w:p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bidi="hi-IN"/>
        </w:rPr>
        <w:t>（十）中国特色社会主义进入新时代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1.开拓中国特色社会主义更为广阔的发展前景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中国特色社会主义进入新时代；习近平同志党中央核心和全党核心地位的确立；统筹推进“五位一体”总体布局；协调推进“四个全面”战略布局；全面推进国防和军队现代化；全面加强国家安全</w:t>
      </w:r>
    </w:p>
    <w:p>
      <w:pPr>
        <w:widowControl w:val="0"/>
        <w:spacing w:after="0" w:line="460" w:lineRule="exact"/>
        <w:ind w:left="330" w:leftChars="150" w:firstLine="280" w:firstLineChars="1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2.把新时代中国特色社会主义不断推向前进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 xml:space="preserve">习近平新时代中国特色社会主义思想指导地位的确立；坚持党的全面领导和推进党的自我革命；国家制度和治理体系建设迈出新步伐；在应对风险挑战中推进各项事业；坚持“一国两制”和推进祖国统一；全面推进中国特色大国外交和推动构建人类命运共同体 </w:t>
      </w:r>
      <w:r>
        <w:rPr>
          <w:rFonts w:ascii="仿宋" w:hAnsi="仿宋" w:eastAsia="仿宋" w:cs="仿宋"/>
          <w:sz w:val="28"/>
          <w:szCs w:val="28"/>
          <w:lang w:bidi="hi-IN"/>
        </w:rPr>
        <w:t xml:space="preserve"> 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ascii="仿宋" w:hAnsi="仿宋" w:eastAsia="仿宋" w:cs="仿宋"/>
          <w:sz w:val="28"/>
          <w:szCs w:val="28"/>
          <w:lang w:bidi="hi-IN"/>
        </w:rPr>
        <w:t>3</w:t>
      </w:r>
      <w:r>
        <w:rPr>
          <w:rFonts w:hint="eastAsia" w:ascii="仿宋" w:hAnsi="仿宋" w:eastAsia="仿宋" w:cs="仿宋"/>
          <w:sz w:val="28"/>
          <w:szCs w:val="28"/>
          <w:lang w:bidi="hi-IN"/>
        </w:rPr>
        <w:t>.开启全面建设中国特色社会主义现代化国家新征程</w:t>
      </w:r>
    </w:p>
    <w:p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  <w:lang w:bidi="hi-IN"/>
        </w:rPr>
        <w:t>完成脱贫攻坚、全面建成小康社会的历史任务，实现第一个百年奋斗目标；把握新发展阶段、贯彻新发展理念、构建新发展格局，推动高质量发展；隆重庆祝中国共产党成立100周年；全面总结党的百年奋斗重大成就和历史经验；党的二十大的召开和以中国式现代化全面推进中华民族伟大复兴</w:t>
      </w: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zNzNjYWE0ZDA0NWQxOGEzYTQzMDNhYmQ0OGRmZWMifQ=="/>
  </w:docVars>
  <w:rsids>
    <w:rsidRoot w:val="005A3949"/>
    <w:rsid w:val="000135B8"/>
    <w:rsid w:val="00021238"/>
    <w:rsid w:val="0002363A"/>
    <w:rsid w:val="00027EE0"/>
    <w:rsid w:val="0003131A"/>
    <w:rsid w:val="000369B0"/>
    <w:rsid w:val="000404AC"/>
    <w:rsid w:val="00046D49"/>
    <w:rsid w:val="00052A5D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543F"/>
    <w:rsid w:val="000C33A1"/>
    <w:rsid w:val="000E35BF"/>
    <w:rsid w:val="000E6F3F"/>
    <w:rsid w:val="001005CD"/>
    <w:rsid w:val="0010333A"/>
    <w:rsid w:val="00111AB1"/>
    <w:rsid w:val="001155D2"/>
    <w:rsid w:val="00116C74"/>
    <w:rsid w:val="001330D7"/>
    <w:rsid w:val="0013334D"/>
    <w:rsid w:val="001725C3"/>
    <w:rsid w:val="00181158"/>
    <w:rsid w:val="00190665"/>
    <w:rsid w:val="00194889"/>
    <w:rsid w:val="001A6161"/>
    <w:rsid w:val="001D0A89"/>
    <w:rsid w:val="001D3689"/>
    <w:rsid w:val="001D6E3A"/>
    <w:rsid w:val="001E4830"/>
    <w:rsid w:val="001F4532"/>
    <w:rsid w:val="00212456"/>
    <w:rsid w:val="00212566"/>
    <w:rsid w:val="0021792D"/>
    <w:rsid w:val="00230034"/>
    <w:rsid w:val="00236498"/>
    <w:rsid w:val="002373B8"/>
    <w:rsid w:val="002412B0"/>
    <w:rsid w:val="002426BC"/>
    <w:rsid w:val="002504ED"/>
    <w:rsid w:val="00251CBC"/>
    <w:rsid w:val="00255B84"/>
    <w:rsid w:val="00256533"/>
    <w:rsid w:val="00256855"/>
    <w:rsid w:val="00261938"/>
    <w:rsid w:val="00263EE8"/>
    <w:rsid w:val="00265BCC"/>
    <w:rsid w:val="00273341"/>
    <w:rsid w:val="0027779B"/>
    <w:rsid w:val="00280327"/>
    <w:rsid w:val="00287726"/>
    <w:rsid w:val="002A1D2E"/>
    <w:rsid w:val="002A4BBD"/>
    <w:rsid w:val="002B1A41"/>
    <w:rsid w:val="002B5AE5"/>
    <w:rsid w:val="002C6E8E"/>
    <w:rsid w:val="002E4A4D"/>
    <w:rsid w:val="002E4FFD"/>
    <w:rsid w:val="002F6261"/>
    <w:rsid w:val="00306DC0"/>
    <w:rsid w:val="00312547"/>
    <w:rsid w:val="00331D6D"/>
    <w:rsid w:val="003419B0"/>
    <w:rsid w:val="00350E2D"/>
    <w:rsid w:val="0035558E"/>
    <w:rsid w:val="00356899"/>
    <w:rsid w:val="00361965"/>
    <w:rsid w:val="00375671"/>
    <w:rsid w:val="00381F12"/>
    <w:rsid w:val="003871B4"/>
    <w:rsid w:val="00397EC5"/>
    <w:rsid w:val="003A4623"/>
    <w:rsid w:val="003B17A3"/>
    <w:rsid w:val="003C33B3"/>
    <w:rsid w:val="003D7241"/>
    <w:rsid w:val="003E1869"/>
    <w:rsid w:val="003F5BDB"/>
    <w:rsid w:val="004072EC"/>
    <w:rsid w:val="004131E4"/>
    <w:rsid w:val="00447FC9"/>
    <w:rsid w:val="00453391"/>
    <w:rsid w:val="0045526D"/>
    <w:rsid w:val="004717D5"/>
    <w:rsid w:val="0047297F"/>
    <w:rsid w:val="00485ACF"/>
    <w:rsid w:val="00495B89"/>
    <w:rsid w:val="004A4C94"/>
    <w:rsid w:val="004E5087"/>
    <w:rsid w:val="004E693C"/>
    <w:rsid w:val="004E71D6"/>
    <w:rsid w:val="004F2B32"/>
    <w:rsid w:val="004F36BB"/>
    <w:rsid w:val="004F4767"/>
    <w:rsid w:val="005069B6"/>
    <w:rsid w:val="00516DE6"/>
    <w:rsid w:val="005253BD"/>
    <w:rsid w:val="00544686"/>
    <w:rsid w:val="005A2DF7"/>
    <w:rsid w:val="005A3949"/>
    <w:rsid w:val="005B2C55"/>
    <w:rsid w:val="005E0194"/>
    <w:rsid w:val="005E03E3"/>
    <w:rsid w:val="005E096C"/>
    <w:rsid w:val="005E1552"/>
    <w:rsid w:val="005E5CB7"/>
    <w:rsid w:val="005F39CE"/>
    <w:rsid w:val="005F3C29"/>
    <w:rsid w:val="00602CCC"/>
    <w:rsid w:val="006053B3"/>
    <w:rsid w:val="006058C3"/>
    <w:rsid w:val="00623C8F"/>
    <w:rsid w:val="00651F88"/>
    <w:rsid w:val="006541B0"/>
    <w:rsid w:val="006577D8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F1EED"/>
    <w:rsid w:val="007007DD"/>
    <w:rsid w:val="007056C2"/>
    <w:rsid w:val="007149D2"/>
    <w:rsid w:val="0072146D"/>
    <w:rsid w:val="00726B6E"/>
    <w:rsid w:val="00731D72"/>
    <w:rsid w:val="007341F8"/>
    <w:rsid w:val="00750094"/>
    <w:rsid w:val="00755FC7"/>
    <w:rsid w:val="00756BAF"/>
    <w:rsid w:val="0078534B"/>
    <w:rsid w:val="00792393"/>
    <w:rsid w:val="00795265"/>
    <w:rsid w:val="007A10E6"/>
    <w:rsid w:val="007A4B18"/>
    <w:rsid w:val="007A7251"/>
    <w:rsid w:val="007D0ACE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63CC6"/>
    <w:rsid w:val="00873234"/>
    <w:rsid w:val="00875922"/>
    <w:rsid w:val="0088452C"/>
    <w:rsid w:val="008861EA"/>
    <w:rsid w:val="008C347D"/>
    <w:rsid w:val="008E0A4B"/>
    <w:rsid w:val="008E3978"/>
    <w:rsid w:val="008E3D20"/>
    <w:rsid w:val="008E4172"/>
    <w:rsid w:val="008E74B9"/>
    <w:rsid w:val="008F108C"/>
    <w:rsid w:val="008F55BE"/>
    <w:rsid w:val="008F5CA7"/>
    <w:rsid w:val="00912FCF"/>
    <w:rsid w:val="0091463D"/>
    <w:rsid w:val="0092201C"/>
    <w:rsid w:val="00924BB1"/>
    <w:rsid w:val="00932E93"/>
    <w:rsid w:val="00933BA5"/>
    <w:rsid w:val="009364D1"/>
    <w:rsid w:val="00950916"/>
    <w:rsid w:val="00954605"/>
    <w:rsid w:val="0095490F"/>
    <w:rsid w:val="00957FDC"/>
    <w:rsid w:val="00963341"/>
    <w:rsid w:val="00964B39"/>
    <w:rsid w:val="0097662D"/>
    <w:rsid w:val="00981116"/>
    <w:rsid w:val="00981531"/>
    <w:rsid w:val="00981B5F"/>
    <w:rsid w:val="009A7BF2"/>
    <w:rsid w:val="009C21CA"/>
    <w:rsid w:val="009C7B1A"/>
    <w:rsid w:val="009D15F9"/>
    <w:rsid w:val="009E756E"/>
    <w:rsid w:val="009F7B87"/>
    <w:rsid w:val="00A2167D"/>
    <w:rsid w:val="00A24DE0"/>
    <w:rsid w:val="00A33BE7"/>
    <w:rsid w:val="00A34AFB"/>
    <w:rsid w:val="00A42BBA"/>
    <w:rsid w:val="00A81F8C"/>
    <w:rsid w:val="00A831B2"/>
    <w:rsid w:val="00A86696"/>
    <w:rsid w:val="00A927B5"/>
    <w:rsid w:val="00A93EBE"/>
    <w:rsid w:val="00A93F1E"/>
    <w:rsid w:val="00A97979"/>
    <w:rsid w:val="00AB11D3"/>
    <w:rsid w:val="00AD3BF8"/>
    <w:rsid w:val="00AF7E69"/>
    <w:rsid w:val="00B00093"/>
    <w:rsid w:val="00B52ECD"/>
    <w:rsid w:val="00B62D5D"/>
    <w:rsid w:val="00B64F13"/>
    <w:rsid w:val="00B77F7C"/>
    <w:rsid w:val="00B806D4"/>
    <w:rsid w:val="00B84774"/>
    <w:rsid w:val="00B94BBA"/>
    <w:rsid w:val="00B95084"/>
    <w:rsid w:val="00BA641D"/>
    <w:rsid w:val="00BB0C91"/>
    <w:rsid w:val="00BB293D"/>
    <w:rsid w:val="00BB5CE8"/>
    <w:rsid w:val="00BC25DC"/>
    <w:rsid w:val="00BE1D99"/>
    <w:rsid w:val="00C1033F"/>
    <w:rsid w:val="00C32E5D"/>
    <w:rsid w:val="00C3760E"/>
    <w:rsid w:val="00C42928"/>
    <w:rsid w:val="00C55664"/>
    <w:rsid w:val="00C60278"/>
    <w:rsid w:val="00C60B53"/>
    <w:rsid w:val="00C73154"/>
    <w:rsid w:val="00C7404D"/>
    <w:rsid w:val="00C84187"/>
    <w:rsid w:val="00C86964"/>
    <w:rsid w:val="00C920EA"/>
    <w:rsid w:val="00C93F6C"/>
    <w:rsid w:val="00CA00D4"/>
    <w:rsid w:val="00CA7590"/>
    <w:rsid w:val="00CB3CE4"/>
    <w:rsid w:val="00CB45ED"/>
    <w:rsid w:val="00CB72BA"/>
    <w:rsid w:val="00CB74AE"/>
    <w:rsid w:val="00CC0CEF"/>
    <w:rsid w:val="00CC411A"/>
    <w:rsid w:val="00CD01D2"/>
    <w:rsid w:val="00CD503D"/>
    <w:rsid w:val="00CD63B4"/>
    <w:rsid w:val="00CE633B"/>
    <w:rsid w:val="00CE7EE4"/>
    <w:rsid w:val="00CF5308"/>
    <w:rsid w:val="00CF61EB"/>
    <w:rsid w:val="00CF6AEA"/>
    <w:rsid w:val="00D01786"/>
    <w:rsid w:val="00D4633B"/>
    <w:rsid w:val="00D46D3E"/>
    <w:rsid w:val="00D5014E"/>
    <w:rsid w:val="00D506E1"/>
    <w:rsid w:val="00D568A1"/>
    <w:rsid w:val="00D62ED6"/>
    <w:rsid w:val="00D67CD6"/>
    <w:rsid w:val="00D91456"/>
    <w:rsid w:val="00D94645"/>
    <w:rsid w:val="00DA0D1B"/>
    <w:rsid w:val="00DA6CD4"/>
    <w:rsid w:val="00DB2E24"/>
    <w:rsid w:val="00DC1DFD"/>
    <w:rsid w:val="00DC3951"/>
    <w:rsid w:val="00DC5F02"/>
    <w:rsid w:val="00DD0490"/>
    <w:rsid w:val="00DE1C92"/>
    <w:rsid w:val="00DE445D"/>
    <w:rsid w:val="00DE7C20"/>
    <w:rsid w:val="00DF040D"/>
    <w:rsid w:val="00DF14D2"/>
    <w:rsid w:val="00E23DEB"/>
    <w:rsid w:val="00E31873"/>
    <w:rsid w:val="00E4469A"/>
    <w:rsid w:val="00E52946"/>
    <w:rsid w:val="00E608EA"/>
    <w:rsid w:val="00E65E3D"/>
    <w:rsid w:val="00E708D7"/>
    <w:rsid w:val="00E965A1"/>
    <w:rsid w:val="00E973C5"/>
    <w:rsid w:val="00EB1965"/>
    <w:rsid w:val="00EC16B1"/>
    <w:rsid w:val="00EC3B4D"/>
    <w:rsid w:val="00EC4525"/>
    <w:rsid w:val="00EE7907"/>
    <w:rsid w:val="00EE7AFF"/>
    <w:rsid w:val="00F13BC1"/>
    <w:rsid w:val="00F2439C"/>
    <w:rsid w:val="00F26268"/>
    <w:rsid w:val="00F2684D"/>
    <w:rsid w:val="00F36A83"/>
    <w:rsid w:val="00F4463F"/>
    <w:rsid w:val="00F7013B"/>
    <w:rsid w:val="00F7181C"/>
    <w:rsid w:val="00F7387A"/>
    <w:rsid w:val="00F82C7E"/>
    <w:rsid w:val="00F94676"/>
    <w:rsid w:val="00F94792"/>
    <w:rsid w:val="00F97D3C"/>
    <w:rsid w:val="00FA2AAD"/>
    <w:rsid w:val="00FA382F"/>
    <w:rsid w:val="00FA6632"/>
    <w:rsid w:val="00FC1F53"/>
    <w:rsid w:val="00FC2245"/>
    <w:rsid w:val="00FC356E"/>
    <w:rsid w:val="00FD3FE2"/>
    <w:rsid w:val="00FD4975"/>
    <w:rsid w:val="00FE4CD9"/>
    <w:rsid w:val="00FE7B04"/>
    <w:rsid w:val="00FF37DE"/>
    <w:rsid w:val="00FF3806"/>
    <w:rsid w:val="00FF652E"/>
    <w:rsid w:val="02487781"/>
    <w:rsid w:val="02FA4612"/>
    <w:rsid w:val="069B24C3"/>
    <w:rsid w:val="06F61337"/>
    <w:rsid w:val="07EC02AE"/>
    <w:rsid w:val="0ADA0438"/>
    <w:rsid w:val="0BA01C6D"/>
    <w:rsid w:val="15135618"/>
    <w:rsid w:val="167034CE"/>
    <w:rsid w:val="194C351E"/>
    <w:rsid w:val="1A1D35E4"/>
    <w:rsid w:val="1A5F1344"/>
    <w:rsid w:val="1C57011C"/>
    <w:rsid w:val="23174A9E"/>
    <w:rsid w:val="24414A27"/>
    <w:rsid w:val="25435FCD"/>
    <w:rsid w:val="25C97203"/>
    <w:rsid w:val="27C84439"/>
    <w:rsid w:val="29490498"/>
    <w:rsid w:val="2B6C1D36"/>
    <w:rsid w:val="33F03DDE"/>
    <w:rsid w:val="47EC4FC2"/>
    <w:rsid w:val="4BAA167B"/>
    <w:rsid w:val="4C7553A2"/>
    <w:rsid w:val="4CFB52CC"/>
    <w:rsid w:val="5103398F"/>
    <w:rsid w:val="53AC53C4"/>
    <w:rsid w:val="547877F4"/>
    <w:rsid w:val="55267F6E"/>
    <w:rsid w:val="63AB068F"/>
    <w:rsid w:val="645E744B"/>
    <w:rsid w:val="67D64B08"/>
    <w:rsid w:val="67ED6F66"/>
    <w:rsid w:val="6EEA4067"/>
    <w:rsid w:val="70515DD6"/>
    <w:rsid w:val="75CA32AA"/>
    <w:rsid w:val="76970B2F"/>
    <w:rsid w:val="77AC7E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6"/>
    <w:autoRedefine/>
    <w:unhideWhenUsed/>
    <w:qFormat/>
    <w:uiPriority w:val="99"/>
    <w:pPr>
      <w:spacing w:after="0" w:line="240" w:lineRule="auto"/>
    </w:pPr>
    <w:rPr>
      <w:rFonts w:ascii="微软雅黑" w:hAnsi="Calibri" w:eastAsia="微软雅黑"/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5"/>
    <w:autoRedefine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annotation subject"/>
    <w:basedOn w:val="2"/>
    <w:next w:val="2"/>
    <w:link w:val="14"/>
    <w:autoRedefine/>
    <w:unhideWhenUsed/>
    <w:qFormat/>
    <w:uiPriority w:val="99"/>
    <w:rPr>
      <w:rFonts w:ascii="Calibri" w:hAnsi="Calibri"/>
      <w:b/>
      <w:bCs/>
    </w:rPr>
  </w:style>
  <w:style w:type="character" w:styleId="9">
    <w:name w:val="Emphasis"/>
    <w:autoRedefine/>
    <w:qFormat/>
    <w:uiPriority w:val="20"/>
    <w:rPr>
      <w:i/>
    </w:r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autoRedefine/>
    <w:unhideWhenUsed/>
    <w:qFormat/>
    <w:uiPriority w:val="99"/>
    <w:rPr>
      <w:sz w:val="16"/>
      <w:szCs w:val="16"/>
    </w:rPr>
  </w:style>
  <w:style w:type="character" w:customStyle="1" w:styleId="12">
    <w:name w:val="页脚 字符"/>
    <w:basedOn w:val="8"/>
    <w:link w:val="4"/>
    <w:autoRedefine/>
    <w:qFormat/>
    <w:uiPriority w:val="99"/>
  </w:style>
  <w:style w:type="character" w:customStyle="1" w:styleId="13">
    <w:name w:val="批注文字 字符"/>
    <w:basedOn w:val="8"/>
    <w:link w:val="2"/>
    <w:autoRedefine/>
    <w:semiHidden/>
    <w:qFormat/>
    <w:uiPriority w:val="99"/>
  </w:style>
  <w:style w:type="character" w:customStyle="1" w:styleId="14">
    <w:name w:val="批注主题 字符"/>
    <w:link w:val="6"/>
    <w:autoRedefine/>
    <w:semiHidden/>
    <w:qFormat/>
    <w:uiPriority w:val="99"/>
    <w:rPr>
      <w:b/>
      <w:bCs/>
    </w:rPr>
  </w:style>
  <w:style w:type="character" w:customStyle="1" w:styleId="15">
    <w:name w:val="页眉 字符"/>
    <w:basedOn w:val="8"/>
    <w:link w:val="5"/>
    <w:autoRedefine/>
    <w:qFormat/>
    <w:uiPriority w:val="99"/>
  </w:style>
  <w:style w:type="character" w:customStyle="1" w:styleId="16">
    <w:name w:val="批注框文本 字符"/>
    <w:link w:val="3"/>
    <w:autoRedefine/>
    <w:semiHidden/>
    <w:qFormat/>
    <w:uiPriority w:val="99"/>
    <w:rPr>
      <w:rFonts w:ascii="微软雅黑" w:eastAsia="微软雅黑"/>
      <w:sz w:val="18"/>
      <w:szCs w:val="18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484</Words>
  <Characters>2763</Characters>
  <Lines>23</Lines>
  <Paragraphs>6</Paragraphs>
  <TotalTime>244</TotalTime>
  <ScaleCrop>false</ScaleCrop>
  <LinksUpToDate>false</LinksUpToDate>
  <CharactersWithSpaces>3241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2023-05-16T02:21:00Z</dcterms:created>
  <dc:creator>Jianjiang</dc:creator>
  <cp:lastModifiedBy>WPS_1602737522</cp:lastModifiedBy>
  <cp:lastPrinted>2023-05-16T02:29:00Z</cp:lastPrinted>
  <dcterms:modified xsi:type="dcterms:W3CDTF">2024-07-15T03:29:17Z</dcterms:modified>
  <dc:title>西方经济学部分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B9B558686AB34BE9B6D83253D4412143</vt:lpwstr>
  </property>
  <property fmtid="{D5CDD505-2E9C-101B-9397-08002B2CF9AE}" pid="4" name="commondata">
    <vt:lpwstr>eyJoZGlkIjoiN2VlYzhjNWYxYzQ4NDY4YzYwOTE2YTU1NzIwYzg2ZjAifQ==</vt:lpwstr>
  </property>
</Properties>
</file>